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B7" w:rsidRPr="006F06B7" w:rsidRDefault="006F06B7" w:rsidP="006F06B7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&lt;Письмо&gt; Минпросвещения России от 11.04.2023 N ТВ-784/03 "О направлении письма" (вместе с "Информационно-методическими материалами по организации профилактической работы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образования, а также в профессиональных образовательных организациях по вопросам предотвращения распространения идеологического воздействия террористических течений </w:t>
      </w:r>
      <w:proofErr w:type="gramStart"/>
      <w:r w:rsidRPr="006F06B7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>на</w:t>
      </w:r>
      <w:proofErr w:type="gramEnd"/>
      <w:r w:rsidRPr="006F06B7">
        <w:rPr>
          <w:rFonts w:ascii="Times New Roman" w:eastAsia="Times New Roman" w:hAnsi="Times New Roman" w:cs="Times New Roman"/>
          <w:b/>
          <w:bCs/>
          <w:color w:val="00589B"/>
          <w:kern w:val="36"/>
          <w:sz w:val="28"/>
          <w:szCs w:val="28"/>
          <w:lang w:eastAsia="ru-RU"/>
        </w:rPr>
        <w:t xml:space="preserve"> обучающихся")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100001"/>
      <w:bookmarkEnd w:id="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МИНИСТЕРСТВО ПРОСВЕЩЕНИЯ РОССИЙСКОЙ ФЕДЕРАЦИИ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" w:name="100002"/>
      <w:bookmarkEnd w:id="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ПИСЬМО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11 апреля 2023 г. N ТВ-784/03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" w:name="100003"/>
      <w:bookmarkEnd w:id="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НАПРАВЛЕНИИ ПИСЬМА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" w:name="100004"/>
      <w:bookmarkEnd w:id="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Минпросвещения России направляет для использования в работе информационно-методические </w:t>
      </w:r>
      <w:hyperlink r:id="rId4" w:anchor="100007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материалы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по организации профилактической работы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образования, среднего профессионального образования по вопросам предотвращения распространения идеологического воздействия террористических течений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обучающихся.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" w:name="100005"/>
      <w:bookmarkEnd w:id="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Т.В.ВАСИЛЬЕВА</w:t>
      </w:r>
    </w:p>
    <w:p w:rsidR="006F06B7" w:rsidRPr="006F06B7" w:rsidRDefault="006F06B7" w:rsidP="006F06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06B7" w:rsidRPr="006F06B7" w:rsidRDefault="006F06B7" w:rsidP="006F06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06B7" w:rsidRPr="006F06B7" w:rsidRDefault="006F06B7" w:rsidP="006F06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" w:name="100006"/>
      <w:bookmarkEnd w:id="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Приложение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" w:name="100007"/>
      <w:bookmarkEnd w:id="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ИНФОРМАЦИОННО-МЕТОДИЧЕСКИЕ МАТЕРИАЛЫ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ОРГАНИЗАЦИИ ПРОФИЛАКТИЧЕСКОЙ РАБОТЫ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ОБРАЗОВАТЕЛЬНЫХ ОРГАНИЗАЦИЯХ, РЕАЛИЗУЮЩИХ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ОБЩЕОБРАЗОВАТЕЛЬНЫЕ ПРОГРАММЫ НАЧАЛЬНОГО ОБЩЕГО, ОСНОВНОГО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ОБЩЕГО И СРЕДНЕГО ОБЩЕГО ОБРАЗОВАНИЯ, А ТАКЖЕ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ПРОФЕССИОНАЛЬНЫХ ОБРАЗОВАТЕЛЬНЫХ ОРГАНИЗАЦИЯХ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 ВОПРОСАМ ПРЕДОТВРАЩЕНИЯ РАСПРОСТРАНЕНИЯ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ИДЕОЛОГИЧЕСКОГО ВОЗДЕЙСТВИЯ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ТЕРРОРИСТИЧЕСКИХ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ТЕЧЕНИЙ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ОБУЧАЮЩИХСЯ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" w:name="100008"/>
      <w:bookmarkEnd w:id="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Информационно-методические материалы направлены на формирование системного подхода к выстраиванию и проведению профилактической работы в образовательных организациях, реализующих основные общеобразовательные программы начального общего, основного общего и среднего общего образования, а также в профессиональных образовательных организациях (далее вместе - образовательные организации) по вопросам предотвращения распространения идеологического воздействия террористических течений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обучающихся.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" w:name="100009"/>
      <w:bookmarkEnd w:id="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Методические рекомендации основываются на опыте НЦПТИ ФГАНУ НИИ "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Спецвузавтоматика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 и предназначены для должностных лиц, ответственных за проведение профилактической работы в образовательных организациях.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9" w:name="100010"/>
      <w:bookmarkEnd w:id="9"/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Нормативная правовая база по организации и проведению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профилактической работы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" w:name="100011"/>
      <w:bookmarkEnd w:id="1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Необходимость проведения профилактической работы для предотвращения распространения идеологического воздействия террористических течений закреплена в действующем законодательстве Российской Федерации.</w:t>
      </w:r>
    </w:p>
    <w:bookmarkStart w:id="11" w:name="100012"/>
    <w:bookmarkEnd w:id="11"/>
    <w:p w:rsidR="006F06B7" w:rsidRPr="006F06B7" w:rsidRDefault="00FD1F62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="006F06B7"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"https://legalacts.ru/doc/Konstitucija-RF/" </w:instrTex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="006F06B7" w:rsidRPr="006F06B7">
        <w:rPr>
          <w:rFonts w:ascii="Times New Roman" w:eastAsia="Times New Roman" w:hAnsi="Times New Roman" w:cs="Times New Roman"/>
          <w:color w:val="4272D7"/>
          <w:sz w:val="28"/>
          <w:szCs w:val="28"/>
          <w:u w:val="single"/>
          <w:lang w:eastAsia="ru-RU"/>
        </w:rPr>
        <w:t>Конституция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r w:rsidR="006F06B7"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Российской Федерации устанавливает равенство прав и свобод граждан вне зависимости от ряда признаков (пол, раса, национальность, религия и т.д.), в том числе право на образование, запрещает любые формы дискриминации граждан, а также создание организаций, деятельность которых направлена на свержение конституционного строя, подрыв территориальной целостности и разжигание розни.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013"/>
      <w:bookmarkEnd w:id="1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Федеральный </w:t>
      </w:r>
      <w:hyperlink r:id="rId5" w:anchor="100036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от 29 декабря 2012 г. N 273-ФЗ "Об образовании в Российской Федерации" закрепляет понятие "воспитание" как комплексную деятельность,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направленную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том числе на формирование уважения к закону и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социокультурным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духовно-нравственным ценностям. Воспитание реализуется в рамках образовательных программ и календарных планов воспитательной работы, причем в их разработке могут принимать участие представительные органы обучающихся.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" w:name="100014"/>
      <w:bookmarkEnd w:id="13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Федеральном </w:t>
      </w:r>
      <w:hyperlink r:id="rId6" w:anchor="000021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законе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 6 марта 2006 г. N 35-ФЗ "О противодействии терроризму" закрепляются принципы, направления, организационные основы противодействия терроризму на федеральном, региональном и муниципальном уровнях.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Общегосударственная система противодействия 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терроризму детально описывается в </w:t>
      </w:r>
      <w:hyperlink r:id="rId7" w:anchor="100044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Концепции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противодействия терроризму в Российской Федерации, утвержденной Президентом Российской Федерации 5 октября 2009 года.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" w:name="100015"/>
      <w:bookmarkEnd w:id="1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Комплексный </w:t>
      </w:r>
      <w:hyperlink r:id="rId8" w:anchor="100060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план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противодействия идеологии терроризма в Российской Федерации на 2019 - 2023 годы (утвержден Президентом Российской Федерации 28 декабря 2018 г. N Пр-2665) включает перечень мероприятий среди населения страны по противодействию идеологии терроризма. Ряд антитеррористических мероприятий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направлен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том числе на привитие обучающимся российских традиционных духовно-нравственных ценностей, перечень которых зафиксирован в </w:t>
      </w:r>
      <w:hyperlink r:id="rId9" w:anchor="100013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Стратегии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национальной безопасности &lt;1&gt;.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5" w:name="100016"/>
      <w:bookmarkEnd w:id="1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--------------------------------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6" w:name="100017"/>
      <w:bookmarkEnd w:id="1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&lt;1&gt; </w:t>
      </w:r>
      <w:hyperlink r:id="rId10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Указ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Президента Российской Федерации от 2 июля 2021 г. N 400 "О Стратегии национальной безопасности Российской Федерации".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7" w:name="100018"/>
      <w:bookmarkEnd w:id="1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Алгоритм выстраивания общей системы профилактической работы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8" w:name="100019"/>
      <w:bookmarkEnd w:id="1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Организация профилактики распространения идеологии терроризма в образовательной организации предусматривает выстраивание функционирующей системы, что предполагает работу по следующим направлениям: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9" w:name="100020"/>
      <w:bookmarkEnd w:id="1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Институционализация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структуры профилактики распространения идеологии терроризма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рамках образовательной организации.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0" w:name="100021"/>
      <w:bookmarkEnd w:id="2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уровне руководства образовательной организации рекомендуется назначить ответственное лицо за деятельность по профилактике распространения идеологии терроризма из числа сотрудников, ответственных за воспитательную деятельность в образовательной организации.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1" w:name="100022"/>
      <w:bookmarkEnd w:id="2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Деятельность по профилактике распространения идеологии терроризма в рамках образовательной организации рекомендуется включать в рабочую программу воспитания образовательных организаций и календарный план воспитательной работы (</w:t>
      </w:r>
      <w:hyperlink r:id="rId11" w:anchor="000444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статья 12.1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Федерального закона от 29 декабря 2012 г. N 273-ФЗ "Об образовании в Российской Федерации"). Осознанное и деятельное неприятие проявлений терроризма является частью гражданского воспитания как целевого ориентира результатов воспитания на уровнях основного общего и среднего общего образования.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2" w:name="100023"/>
      <w:bookmarkEnd w:id="2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Обучение и повышение квалификации сотрудников, ответственных за реализацию профилактической работы.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3" w:name="100024"/>
      <w:bookmarkEnd w:id="2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Руководству образовательных организаций рекомендуется содействовать повышению квалификации их работников, участвующих в рамках своих полномочий в реализации мероприятий по противодействию идеологии терроризма. Также на регулярной основе в целях совершенствования деятельности и обмена опытом по противодействию идеологии терроризма предлагается участие работников образовательных организаций в тематических конференциях, форумах, семинарах и круглых столах.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4" w:name="100025"/>
      <w:bookmarkEnd w:id="2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Включение мероприятий по профилактике распространения идеологии терроризма в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календарный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план воспитательной работы образовательной организации.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5" w:name="100026"/>
      <w:bookmarkEnd w:id="2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Реализация профилактической работы в информационно-телекоммуникационной сети "Интернет", а также регулярное информационное сопровождение мероприятий.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6" w:name="100027"/>
      <w:bookmarkEnd w:id="26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Для выполнения этой задачи руководству образовательной организации рекомендуется в рамках информационно-просветительского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контента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размещаемого на официальном сайте образовательной организации, размещать позитивный профилактический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контент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направленный на профилактику распространения идеологии терроризма; регулярно размещать информацию о мероприятиях и позитивный профилактический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контент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сообществах и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аккаунтах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образовательной организации в социальных сетях с учетом особенностей каждой из платформ размещения;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также направлять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пост-релизы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проведенных мероприятиях и созданный позитивный профилактический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контент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региональные и федеральные средства массовой информации для распространения информации о проделанной работе и популяризации эффективных практик работы.</w:t>
      </w:r>
      <w:proofErr w:type="gramEnd"/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27" w:name="100028"/>
      <w:bookmarkEnd w:id="27"/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Содержание деятельности, направленной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на профилактику распространения идеологии терроризма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 образовательной организации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8" w:name="100029"/>
      <w:bookmarkEnd w:id="2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проектировании деятельности образовательной организации по профилактике распространения идеологии терроризма в рамках реализации рабочей программы воспитания образовательной организации рекомендуется учитывать положения федеральных государственных образовательных стандартов начального общего, основного общего, среднего общего &lt;2&gt; и профессионального образования. Содержание деятельности по профилактике распространения идеологии терроризма определяется личностными результатами освоения образовательных программ на разных уровнях образования, а также требованиями к рабочим программам воспитания в части реализации целевых ориентиров гражданского и патриотического воспитания обучающихся.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29" w:name="100030"/>
      <w:bookmarkEnd w:id="2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--------------------------------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0" w:name="100031"/>
      <w:bookmarkEnd w:id="3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&lt;2&gt; Федеральные государственные образовательные стандарты: начального общего образования (</w:t>
      </w:r>
      <w:hyperlink r:id="rId12" w:anchor="100014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приказ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Минпросвещения России от 31 мая 2021 г. N 286), основного общего образования (</w:t>
      </w:r>
      <w:hyperlink r:id="rId13" w:anchor="100016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приказ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Минпросвещения России от 31 мая 2021 г. N 287), среднего общего образования (</w:t>
      </w:r>
      <w:hyperlink r:id="rId14" w:anchor="000004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приказ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Минобрнауки России от 17 мая 2012 г. N 413).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1" w:name="100032"/>
      <w:bookmarkEnd w:id="31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уровне начального общего образования следует сосредоточить усилия педагогических работников на воспитательной деятельности, направленной на формирование у обучающихся основ российской гражданской идентичности, становление ценностного отношения к своей Родине - России, а также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2" w:name="100033"/>
      <w:bookmarkEnd w:id="32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уровне общего образования 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формировании готовности и способности вести диалог с другими людьми и достигать в нем взаимопонимания.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части требований к рабочей программе воспитания определена необходимость обеспечения активного неприятия у обучающихся идеологии экстремизма и терроризма, а также условий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среды, в том числе экстремистского, террористического, криминального и иного деструктивного характера.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3" w:name="100034"/>
      <w:bookmarkEnd w:id="3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уровне среднего общего образования - наличие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сформированности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прочие.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4" w:name="100035"/>
      <w:bookmarkEnd w:id="34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уровне среднего профессионального образования - сформированность осознания себя гражданином и защитником великой страны, который проявляет активную гражданскую позицию, демонстрирует приверженность принципам честности, порядочности, открытости; соблюдает нормы правопорядка, следует идеалам гражданского общества, обеспечения безопасности, прав и свобод граждан России; демонстрирует неприятие и предупреждает социально опасное поведение окружающих; проявляет и 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демонстрирует уважение к представителям различных этнокультурных, социальных, конфессиональных и иных групп;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выражает сопричастность к сохранению, преумножению и трансляции культурных традиций и ценностей многонационального российского государства.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5" w:name="100036"/>
      <w:bookmarkEnd w:id="3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отметить, что профилактическая работа не является односторонней пропагандой одних идей против других идей. Профилактическая работа - это процесс, направленный на привлечение интереса молодежи как целевой аудитории посредством использования различных методических приемов: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6" w:name="100037"/>
      <w:bookmarkEnd w:id="3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использование интерактивных мероприятий не только в рамках стандартной воспитательной работы, но и их аккуратное встраивание в образовательный и научно-исследовательский процесс, в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досуговые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патриотические мероприятия;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7" w:name="100038"/>
      <w:bookmarkEnd w:id="3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использование позитивной мотивации участия в мероприятиях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общепрофилактической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направленности, в том числе по профилактике распространения идеологии терроризма;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38" w:name="100039"/>
      <w:bookmarkEnd w:id="3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активный учет интересов целевой аудитории и выстраивание с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обучающимися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горизонтальных коммуникаций.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39" w:name="100040"/>
      <w:bookmarkEnd w:id="39"/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Общие рекомендации по организации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профилактических мероприятий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0" w:name="100041"/>
      <w:bookmarkEnd w:id="4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начинать с определения желаемых результатов профилактической работы, которая может иметь следующие целевые показатели: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1" w:name="100042"/>
      <w:bookmarkEnd w:id="4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уменьшение количества зарегистрированных преступлений и административных правонарушений террористической направленности, а также количества общественно опасных деяний террористической направленности, не подлежащих уголовной ответственности в связи с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недостижением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возраста уголовной ответственности, и правонарушений, совершенных до достижения возраста, с которого наступает административная ответственность,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среди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обучающихся;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2" w:name="100043"/>
      <w:bookmarkEnd w:id="4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формирование среди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атмосферы нетерпимости к террористической деятельности и неприятия идеологии терроризма;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3" w:name="100044"/>
      <w:bookmarkEnd w:id="4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повышение уровня знаний обучающихся и сотрудников образовательных организаций об алгоритме действий при столкновении с террористической угрозой.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4" w:name="100045"/>
      <w:bookmarkEnd w:id="4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Профилактическая работа, как следует из Федерального </w:t>
      </w:r>
      <w:hyperlink r:id="rId15" w:history="1">
        <w:r w:rsidRPr="006F06B7">
          <w:rPr>
            <w:rFonts w:ascii="Times New Roman" w:eastAsia="Times New Roman" w:hAnsi="Times New Roman" w:cs="Times New Roman"/>
            <w:color w:val="4272D7"/>
            <w:sz w:val="28"/>
            <w:szCs w:val="28"/>
            <w:u w:val="single"/>
            <w:lang w:eastAsia="ru-RU"/>
          </w:rPr>
          <w:t>закона</w:t>
        </w:r>
      </w:hyperlink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от 6 марта 2006 г. N 35-ФЗ "О противодействии терроризму", носит системный 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характер. Мероприятия по профилактике терроризма рекомендуется организовывать и проводить в соответствии со следующими требованиями: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5" w:name="100046"/>
      <w:bookmarkEnd w:id="4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постановка и достижение конкретной цели мероприятия, его задач;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6" w:name="100047"/>
      <w:bookmarkEnd w:id="4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наличие четко определенной целевой аудитории, возрастные и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психоэмоциональные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особенности представителей которой учтены в концепции мероприятия;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7" w:name="100048"/>
      <w:bookmarkEnd w:id="4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проработка структуры и сценария проведения мероприятия (форма проведения, форматы подачи информации, легкость восприятия информации целевой аудиторией и т.д.);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8" w:name="100049"/>
      <w:bookmarkEnd w:id="4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акцент на приоритетных или актуальных для региона или самой образовательной организации направлениях профилактики распространения идеологии терроризма;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49" w:name="100050"/>
      <w:bookmarkEnd w:id="49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тематическая направленность мероприятия (обязательный антитеррористический компонент.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Например, празднование этнических праздников может рассматриваться как профилактика межэтнических конфликтов, но не идеологии терроризма);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0" w:name="100051"/>
      <w:bookmarkEnd w:id="5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активность участников в процессе мероприятия, их вовлеченность (причем как в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офлай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так и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онлайн-форматах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1" w:name="100052"/>
      <w:bookmarkEnd w:id="5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усвоение информации (практическое задание, тест, анкета и т.д.);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2" w:name="100053"/>
      <w:bookmarkEnd w:id="5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удовлетворенность целевой аудитории, экспертов, организаторов (сбор обратной связи);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3" w:name="100054"/>
      <w:bookmarkEnd w:id="5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соответствие плану мероприятий образовательной организации;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4" w:name="100055"/>
      <w:bookmarkEnd w:id="5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информационное освещение мероприятий в социальных сетях и сети Интернет;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5" w:name="100056"/>
      <w:bookmarkEnd w:id="5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самоанализ и самооценка проведенного мероприятия (выявление проблем, положительных сторон, сбор предложений по усовершенствованию).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6" w:name="100057"/>
      <w:bookmarkEnd w:id="5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Важно также понимать, что участники образовательных отношений могут иметь непосредственное отношение к проблеме терроризма, включая потерпевших, родственников жертв террористических актов, а также родственников людей, которые отдали жизнь в борьбе с терроризмом. Ввиду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обозначенного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важно предоставлять психолого-педагогическую поддержку участникам образовательных отношений в обсуждении этой темы.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7" w:name="100058"/>
      <w:bookmarkEnd w:id="5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Необходимо отметить, что обсуждение терроризма (особенно обсуждение конкретных террористических актов) может вызвать у обучающихся сильную эмоциональную реакцию (тревогу, гнев, страх и пр.), и эту реакцию надо учитывать при планировании профилактических мероприятий. При этом важным аспектом является обеспечение психологической безопасности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процессе обсуждения проблемы терроризма. Рекомендуется создать безопасную атмосферу для обучающихся, где они могут свободно высказывать свои мысли и чувства, не боясь осуждения со стороны своих одноклассников или учителей.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58" w:name="100059"/>
      <w:bookmarkEnd w:id="58"/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Форматы проведения профилактических мероприятий в рамках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учебного процесса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59" w:name="100060"/>
      <w:bookmarkEnd w:id="5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Образовательным организациям для выстраивания системной работы по противодействию идеологии терроризма рекомендуется обеспечивать реализацию профилактических мер не только в рамках воспитательной работы, но и в рамках учебной деятельности. Поэтому в профилактическую деятельность помимо ответственных за данное направление сотрудников следует активно включать других педагогических работников.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0" w:name="100061"/>
      <w:bookmarkEnd w:id="6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Негативное отношение к идеологии терроризма формируется, в частности, в рамках изучения учебных предметов "История", "Обществознание", "Основы безопасности и жизнедеятельности".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1" w:name="100062"/>
      <w:bookmarkEnd w:id="6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рамках начального общего образования рекомендуется проводить работу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общепрофилактической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направленности, без специфического профилактического компонента. Специфический профилактический компонент (тематические мероприятия, содержательно раскрывающие вопросы профилактики распространения идеологии терроризма) следует проводить, начиная с уровня основного общего образования.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2" w:name="100063"/>
      <w:bookmarkEnd w:id="6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части специфической профилактической деятельности, направленной на профилактику распространения идеологии терроризма, рекомендуется использовать в работе следующие форматы: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3" w:name="100064"/>
      <w:bookmarkEnd w:id="6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Формат "Дебаты" (для обучающихся 8 - 11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4" w:name="100065"/>
      <w:bookmarkEnd w:id="6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дебатов между двумя командами обучающихся на тему "Идеология радикализма".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5" w:name="100066"/>
      <w:bookmarkEnd w:id="6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Педагог представляет тезисы, используемые распространителями радикальной идеологии. Задача обучающихся - найти контраргументы тех радикальных и спорных тезисов, которые будет озвучивать педагог. Педагог стимулирует обсуждение между командами, говоря о том, что любому радикальному тезису можно предложить огромное число контраргументов. 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Участники будут вынуждены критически рассматривать постулаты радикальных идеологий, искать в них логические ошибки, несоответствия - самостоятельно приходить к выводу о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деструктивности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любой радикальной идеологии. После каждого развенчанного тезиса педагог отмечает, чья команда наиболее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аргументированно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рационально подошла к отвержению тезиса или первой озвучила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консенсусный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контраргумент. Побеждает та команда, которая лучше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контраргументирует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наибольшему числу тезисов.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6" w:name="100067"/>
      <w:bookmarkEnd w:id="6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7" w:name="100068"/>
      <w:bookmarkEnd w:id="6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развенчивание мифов, декларируемых представителями радикальных идеологий;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8" w:name="100069"/>
      <w:bookmarkEnd w:id="6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навыков критического мышления и ведения дискуссии;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69" w:name="100070"/>
      <w:bookmarkEnd w:id="6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обучающихся антитеррористического сознания, собственного взгляда и жизненной позиции на ряд спорных вопросов.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0" w:name="100071"/>
      <w:bookmarkEnd w:id="7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20 - 25 человек.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1" w:name="100072"/>
      <w:bookmarkEnd w:id="7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2 часа.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2" w:name="100073"/>
      <w:bookmarkEnd w:id="7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Особенность: команду, которая в рамках дебатов стоит на позициях радикальной идеологии, всегда представляют организаторы профилактического мероприятия (педагоги, профильные специалисты). Нельзя допускать, чтобы в рамках профилактической работы обучающимся, у которых еще может быть не сформировано антитеррористическое сознание, пришлось стоять на позициях радикализма.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3" w:name="100074"/>
      <w:bookmarkEnd w:id="7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Формат "Дискуссия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Джеффа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" (для обучающихся 5 - 11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4" w:name="100075"/>
      <w:bookmarkEnd w:id="7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Данное упражнение проводится при большой численности аудитории, каждый из участников дискуссии свободно высказывается, отвечая на поставленные вопросы, и защищает свое мнение. Упражнение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Джеффа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проводится в два этапа: первый - ответы на вопросы, второй - анализ происходящего.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5" w:name="100076"/>
      <w:bookmarkEnd w:id="7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6" w:name="100077"/>
      <w:bookmarkEnd w:id="7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развенчивание мифов, декларируемых представителями радикальных идеологий;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7" w:name="100078"/>
      <w:bookmarkEnd w:id="7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навыков критического мышления и ведения дискуссии;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8" w:name="100079"/>
      <w:bookmarkEnd w:id="7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формирование у обучающихся антитеррористического сознания, собственного взгляда и жизненной позиции на ряд спорных вопросов.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79" w:name="100080"/>
      <w:bookmarkEnd w:id="7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30 - 50 человек.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0" w:name="100081"/>
      <w:bookmarkEnd w:id="8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2,5 часа.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1" w:name="100082"/>
      <w:bookmarkEnd w:id="8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Особенность: для проведения мероприятий следует подготовить три плаката с надписями "ДА", "НЕТ" и "МОЖЕТ БЫТЬ". Крайние находятся в двух концах зала, а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средний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- в центре. Ведущий располагается в середине зала. После заданного им вопроса все участники выбирают тот плакат, который соответствует их ответу, и становятся под ним. Ведущему рекомендуется обеспечивать соблюдение следующего правила: участники упражнения не имеют права кого-либо критиковать и спорить. Они высказывают только свое мнение.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2" w:name="100083"/>
      <w:bookmarkEnd w:id="8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Организация проектной деятельности (для обучающихся 5 - 11 классов, обучающихся СПО).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3" w:name="100084"/>
      <w:bookmarkEnd w:id="8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Обучающимся предлагается самим разработать и провести мероприятия по борьбе с распространением идеологического воздействия террористических течений. Как пример, можно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замотивировать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обучающихся организовать создание мемориалов, посвященных жертвам террористических актов: конкретные формы, содержание мемориалов, их расположение и форма его открытия могут быть определены путем обсуждения школьным (классным) коллективом.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4" w:name="100085"/>
      <w:bookmarkEnd w:id="8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Важно, чтобы проектная деятельность означала активную деятельность обучающихся по разработке и ведению мероприятий, с принятием активной роли в профилактической деятельности.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85" w:name="100086"/>
      <w:bookmarkEnd w:id="85"/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Форматы проведения воспитательных мероприятий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6" w:name="100087"/>
      <w:bookmarkEnd w:id="8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Профилактические мероприятия, в том числе практико-ориентированные и интерактивные, рекомендуется проводить также в рамках воспитательной работы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7" w:name="100088"/>
      <w:bookmarkEnd w:id="8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 "Акция памяти" (для обучающихся 5 - 11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8" w:name="100089"/>
      <w:bookmarkEnd w:id="8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Такое мероприятие можно проводить в День солидарности в борьбе с терроризмом (3 сентября), причем как в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офлай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так и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онлайн-формате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проведении акции памяти можно отойти от стандартных ассоциаций с терроризмом (насилие, невинные жертвы, боль и страдание) и поговорить с обучающимися о героях борьбы с террористами.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Например, запуск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акции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где каждый желающий может рассказать в виде видеоролика о каком-либо герое, пожертвовавшем своей жизнью за будущее без терроризма.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89" w:name="100090"/>
      <w:bookmarkEnd w:id="8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0" w:name="100091"/>
      <w:bookmarkEnd w:id="9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развенчивание мифов, декларируемых представителями радикальных идеологий;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1" w:name="100092"/>
      <w:bookmarkEnd w:id="9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обучающихся антитеррористического сознания, собственного взгляда и жизненной позиции на ряд спорных вопросов.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2" w:name="100093"/>
      <w:bookmarkEnd w:id="9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неограниченное количество участников.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3" w:name="100094"/>
      <w:bookmarkEnd w:id="9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от одного дня до нескольких недель.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4" w:name="100095"/>
      <w:bookmarkEnd w:id="9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Особенность: обучающимся, намеренным принять участие в акции, следует представить технические (хронометраж - не более трех минут) и смысловые требования к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создаваемому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контенту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(отсутствие сцен жестокости и насилия).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5" w:name="100096"/>
      <w:bookmarkEnd w:id="9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 "Встреча с ветеранами борьбы с терроризмом" (для обучающихся 5 - 11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6" w:name="100097"/>
      <w:bookmarkEnd w:id="9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Такой формат позволяет совмещать как патриотическую, так и антитеррористическую компоненту. Чтобы найти ветеранов борьбы с терроризмом, следует обратиться в региональные отделения Общероссийской общественной организации ветеранов Вооруженных Сил Российской Федерации. Адреса и телефоны отделений размещены на сайте Министерства обороны Российской Федерации.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7" w:name="100098"/>
      <w:bookmarkEnd w:id="9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8" w:name="100099"/>
      <w:bookmarkEnd w:id="9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развенчивание мифов, декларируемых представителями радикальных идеологий;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99" w:name="100100"/>
      <w:bookmarkEnd w:id="9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 обучающихся антитеррористического сознания, собственного взгляда и жизненной позиции на ряд спорных вопросов.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0" w:name="100101"/>
      <w:bookmarkEnd w:id="10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20 - 50 человек.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1" w:name="100102"/>
      <w:bookmarkEnd w:id="10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1 - 2,5 часа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2" w:name="100103"/>
      <w:bookmarkEnd w:id="10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Особенность: такую встречу можно объединить с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кинопоказом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антитеррористической тематике, когда приглашенный ветеран может выступить также и экспертом-критиком и прокомментировать показанный фильм.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3" w:name="100104"/>
      <w:bookmarkEnd w:id="10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Формат "Профилактическая беседа" (для обучающихся 5 - 11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4" w:name="100105"/>
      <w:bookmarkEnd w:id="10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Такой формат подходит для разных уровней профилактической работы (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общая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групповая или индивидуальная), а также для разных целевых аудиторий. Профилактические беседы направлены преимущественно на доведение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5" w:name="100106"/>
      <w:bookmarkEnd w:id="10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6" w:name="100107"/>
      <w:bookmarkEnd w:id="10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повышение правовой грамотности среди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7" w:name="100108"/>
      <w:bookmarkEnd w:id="107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установок у обучающихся о деструктивной сущности идеологии терроризма и террористической деятельности.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8" w:name="100109"/>
      <w:bookmarkEnd w:id="10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10 - 15 человек.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09" w:name="100110"/>
      <w:bookmarkEnd w:id="10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1 час.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0" w:name="100111"/>
      <w:bookmarkEnd w:id="11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Особенность: следует максимально отходить от общения на бюрократическом языке при разъяснении законодательства и деструктивной сущности терроризма. Можно использовать информационные карточки и короткие видеоролики.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1" w:name="100112"/>
      <w:bookmarkEnd w:id="11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 "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Кинопоказ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последующим обсуждением" (для обучающихся 8 - 11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2" w:name="100113"/>
      <w:bookmarkEnd w:id="11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Это интерактивный формат, предполагающий просмотр фильмов с последующим обсуждением наиболее сложных тем и поднимаемых в фильме проблем.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 позволяет перевернуть модель взаимодействия с обучающимися, когда именно они выбирают вектор, по которому пойдет дискуссия.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Предлагается просмотр фильма "Ласточки Кабула".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3" w:name="100114"/>
      <w:bookmarkEnd w:id="11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4" w:name="100115"/>
      <w:bookmarkEnd w:id="11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развитие коммуникативных навыков и критического мышления;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5" w:name="100116"/>
      <w:bookmarkEnd w:id="115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установок у обучающихся о деструктивной сущности идеологии терроризма и террористической деятельности;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6" w:name="100117"/>
      <w:bookmarkEnd w:id="11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демонстрация позитивных эффективных практик по противодействию идеологии терроризма.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7" w:name="100118"/>
      <w:bookmarkEnd w:id="11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20 - 50 человек.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8" w:name="100119"/>
      <w:bookmarkEnd w:id="11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3 - 4 часа.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19" w:name="100120"/>
      <w:bookmarkEnd w:id="11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0" w:name="100121"/>
      <w:bookmarkEnd w:id="12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возрастное ограничение фильма "Ласточки Кабула" 16+;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1" w:name="100122"/>
      <w:bookmarkEnd w:id="121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поскольку формат подразумевает высокую ступень интерактивности, большую роль и вовлеченность ведущего (педагога), к мероприятию рекомендуется привлекать специалиста, который легко смог бы общаться с обучающимися по темам, связанным с вопросами безопасности.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противном случае лучше прибегнуть к привлечению к мероприятию профильных экспертов: историков,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конфликтологов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политологов и т.д.;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2" w:name="100123"/>
      <w:bookmarkEnd w:id="122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 началом мероприятия всем представителям организаторов рекомендуется просмотреть заявленный фильм, чтобы сразу отметить для себя проблемные темы, иметь возможность найти дополнительную информацию о проблематике, создателях фильма, процессе его производства.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3" w:name="100124"/>
      <w:bookmarkEnd w:id="12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 "Тематическая викторина" (для обучающихся 7 - 11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4" w:name="100125"/>
      <w:bookmarkEnd w:id="12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Это командное интеллектуальное соревнование, участники которого отвечают последовательно на поставленные вопросы в течение нескольких раундов.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Тематическая викторина антитеррористической направленности позволяет в интерактивной игровой форме донести до обучающихся важную информацию касательно антитеррористического и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антиэкстремистского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законодательства, видах информационных угроз, действиях властей и правоохранительных органов в сфере противодействия идеологии терроризма.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5" w:name="100126"/>
      <w:bookmarkEnd w:id="12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6" w:name="100127"/>
      <w:bookmarkEnd w:id="126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повышение правовой грамотности среди 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обучающихся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7" w:name="100128"/>
      <w:bookmarkEnd w:id="127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установок у обучающихся о деструктивной сущности идеологии терроризма и террористической деятельности;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8" w:name="100129"/>
      <w:bookmarkEnd w:id="12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демонстрация позитивных эффективных практик по противодействию идеологии терроризма.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9" w:name="100130"/>
      <w:bookmarkEnd w:id="12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Рекомендуемое количество участников: 10 - 100 человек (участники делятся на команды).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0" w:name="100131"/>
      <w:bookmarkEnd w:id="13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2 - 2,5 часа.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1" w:name="100132"/>
      <w:bookmarkEnd w:id="13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Особенность: не стоит забывать, что ключевая цель мероприятия - профилактическая, поэтому особый акцент стоит сделать именно на объявлении правильных ответов, поясняя их и отвечая на все возникающие вопросы.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2" w:name="100133"/>
      <w:bookmarkEnd w:id="132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Кроме того, можно поручить обучающимся разработку вопросов и ведение "Тематической викторины", под руководством педагогического работника.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3" w:name="100134"/>
      <w:bookmarkEnd w:id="13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Формат "Спортивный турнир" (для обучающихся 5 - 11 классов, обучающихся СПО)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4" w:name="100135"/>
      <w:bookmarkEnd w:id="13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Антитеррористическая компонента может быть встроена и в спортивные мероприятия. Пример - организация турнира в память о герое антитеррористической операции по тому виду спорта, которым в юношестве мог увлекаться данный герой.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5" w:name="100136"/>
      <w:bookmarkEnd w:id="13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Решаемые задачи: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6" w:name="100137"/>
      <w:bookmarkEnd w:id="136"/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формирование установок у обучающихся о деструктивной сущности идеологии терроризма и террористической деятельности;</w:t>
      </w:r>
      <w:proofErr w:type="gramEnd"/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7" w:name="100138"/>
      <w:bookmarkEnd w:id="137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демонстрация позитивных эффективных практик по противодействию идеологии терроризма;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8" w:name="100139"/>
      <w:bookmarkEnd w:id="138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популяризация спорта среди молодежи.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39" w:name="100140"/>
      <w:bookmarkEnd w:id="139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Рекомендуемое количество участников: 10 - 100 человек.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0" w:name="100141"/>
      <w:bookmarkEnd w:id="140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Время проведения: 1 - 2 часа.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1" w:name="100142"/>
      <w:bookmarkEnd w:id="141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Особенность: перед турниром следует провести информационную работу, рассказать участникам о смысле и важности мероприятия, а также кому посвящено мероприятие. При проведении мероприятия за пределами образовательной организации организаторам в обязательном порядке следует согласовать все необходимые вопросы с администрацией района или города (например, обеспечение безопасности и работы пожарной команды и бригады скорой помощи).</w:t>
      </w:r>
    </w:p>
    <w:p w:rsidR="006F06B7" w:rsidRPr="0009130D" w:rsidRDefault="006F06B7" w:rsidP="006F06B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bookmarkStart w:id="142" w:name="100143"/>
      <w:bookmarkEnd w:id="142"/>
      <w:r w:rsidRPr="0009130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Заключение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3" w:name="100144"/>
      <w:bookmarkEnd w:id="143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Эффективность деятельности по профилактике распространения идеологии терроризма в образовательных организациях зависит от ряда факторов, но в </w:t>
      </w:r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 xml:space="preserve">первую очередь от правильно выстроенной структуры профилактической работы в рамках реализации воспитательной деятельности образовательной организации. Профилактическая работа носит плановый характер, проводить ее можно как в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офлай</w:t>
      </w:r>
      <w:proofErr w:type="gram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proofErr w:type="gram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так и в </w:t>
      </w:r>
      <w:proofErr w:type="spellStart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онлайн-режиме</w:t>
      </w:r>
      <w:proofErr w:type="spellEnd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4" w:name="100145"/>
      <w:bookmarkEnd w:id="144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рамках реализации профилактических мероприятий организаторам следует делать упор на использование именно интерактивных форматов, поскольку только в таких условиях обучающиеся перестают быть исключительно объектом профилактической работы, сами включаются в процесс, способствуя тем самым повышению эффективности профилактических мер и более широкому распространению.</w:t>
      </w:r>
    </w:p>
    <w:p w:rsidR="006F06B7" w:rsidRPr="006F06B7" w:rsidRDefault="006F06B7" w:rsidP="006F06B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45" w:name="100146"/>
      <w:bookmarkEnd w:id="145"/>
      <w:r w:rsidRPr="006F06B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Реализуемую профилактическую работу рекомендуется подвергать всесторонней оценке, в том числе самими же исполнителями. Качество проведенного мероприятия напрямую зависит от правильного соотношения количества участников и формата, проработки сценария и его смыслового наполнения, авторитетности приглашенных экспертов и спикеров, информационного освещения и самого формата мероприятия.</w:t>
      </w:r>
    </w:p>
    <w:p w:rsidR="00A71582" w:rsidRPr="006F06B7" w:rsidRDefault="0009130D">
      <w:pPr>
        <w:rPr>
          <w:rFonts w:ascii="Times New Roman" w:hAnsi="Times New Roman" w:cs="Times New Roman"/>
          <w:sz w:val="28"/>
          <w:szCs w:val="28"/>
        </w:rPr>
      </w:pPr>
    </w:p>
    <w:sectPr w:rsidR="00A71582" w:rsidRPr="006F06B7" w:rsidSect="0067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B7"/>
    <w:rsid w:val="0009130D"/>
    <w:rsid w:val="001F109E"/>
    <w:rsid w:val="005F69F8"/>
    <w:rsid w:val="00637DA0"/>
    <w:rsid w:val="00677E22"/>
    <w:rsid w:val="006F06B7"/>
    <w:rsid w:val="008B447F"/>
    <w:rsid w:val="00915B56"/>
    <w:rsid w:val="00D50C19"/>
    <w:rsid w:val="00FD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22"/>
  </w:style>
  <w:style w:type="paragraph" w:styleId="1">
    <w:name w:val="heading 1"/>
    <w:basedOn w:val="a"/>
    <w:link w:val="10"/>
    <w:uiPriority w:val="9"/>
    <w:qFormat/>
    <w:rsid w:val="006F0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0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06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F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F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06B7"/>
    <w:rPr>
      <w:color w:val="0000FF"/>
      <w:u w:val="single"/>
    </w:rPr>
  </w:style>
  <w:style w:type="paragraph" w:customStyle="1" w:styleId="pright">
    <w:name w:val="pright"/>
    <w:basedOn w:val="a"/>
    <w:rsid w:val="006F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kompleksnyi-plan-protivodeistvija-ideologii-terrorizma-v-rossiiskoi-federatsii-na/" TargetMode="External"/><Relationship Id="rId13" Type="http://schemas.openxmlformats.org/officeDocument/2006/relationships/hyperlink" Target="https://legalacts.ru/doc/prikaz-minprosveshchenija-rossii-ot-31052021-n-287-ob-utverzhden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kontseptsija-protivodeistvija-terrorizmu-v-rossiiskoi-federatsii-utv/" TargetMode="External"/><Relationship Id="rId12" Type="http://schemas.openxmlformats.org/officeDocument/2006/relationships/hyperlink" Target="https://legalacts.ru/doc/prikaz-minprosveshchenija-rossii-ot-31052021-n-286-ob-utverzhdeni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06032006-n-35-fz-o/" TargetMode="External"/><Relationship Id="rId11" Type="http://schemas.openxmlformats.org/officeDocument/2006/relationships/hyperlink" Target="https://legalacts.ru/doc/273_FZ-ob-obrazovanii/glava-2/statja-12.1/" TargetMode="External"/><Relationship Id="rId5" Type="http://schemas.openxmlformats.org/officeDocument/2006/relationships/hyperlink" Target="https://legalacts.ru/doc/federalnyi-zakon-ot-24071998-n-124-fz-ob/" TargetMode="External"/><Relationship Id="rId15" Type="http://schemas.openxmlformats.org/officeDocument/2006/relationships/hyperlink" Target="https://legalacts.ru/doc/federalnyi-zakon-ot-06032006-n-35-fz-o/" TargetMode="External"/><Relationship Id="rId10" Type="http://schemas.openxmlformats.org/officeDocument/2006/relationships/hyperlink" Target="https://legalacts.ru/doc/ukaz-prezidenta-rf-ot-02072021-n-400-o-strategii/" TargetMode="External"/><Relationship Id="rId4" Type="http://schemas.openxmlformats.org/officeDocument/2006/relationships/hyperlink" Target="https://legalacts.ru/doc/pismo-minprosveshchenija-rossii-ot-11042023-n-tv-78403-o-napravlenii/" TargetMode="External"/><Relationship Id="rId9" Type="http://schemas.openxmlformats.org/officeDocument/2006/relationships/hyperlink" Target="https://legalacts.ru/doc/ukaz-prezidenta-rf-ot-02072021-n-400-o-strategii/" TargetMode="External"/><Relationship Id="rId14" Type="http://schemas.openxmlformats.org/officeDocument/2006/relationships/hyperlink" Target="https://legalacts.ru/doc/prikaz-minobrnauki-rossii-ot-17052012-n-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4399</Words>
  <Characters>25079</Characters>
  <Application>Microsoft Office Word</Application>
  <DocSecurity>0</DocSecurity>
  <Lines>208</Lines>
  <Paragraphs>58</Paragraphs>
  <ScaleCrop>false</ScaleCrop>
  <Company>office 2007 rus ent:</Company>
  <LinksUpToDate>false</LinksUpToDate>
  <CharactersWithSpaces>29420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2026-03-05T08:13:00Z</dcterms:created>
  <dcterms:modified xsi:type="dcterms:W3CDTF">2026-03-05T12:25:00Z</dcterms:modified>
</cp:coreProperties>
</file>