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5E" w:rsidRPr="00995A5E" w:rsidRDefault="00995A5E" w:rsidP="00995A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5A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Письмо Министерства образования и науки РФ от 28 октября 2010 г. N 13-312 "О подготовке Публичных докладов" </w:t>
      </w:r>
    </w:p>
    <w:p w:rsidR="00995A5E" w:rsidRPr="00995A5E" w:rsidRDefault="00995A5E" w:rsidP="0099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 xml:space="preserve">24 ноября 2010 </w:t>
      </w:r>
    </w:p>
    <w:bookmarkStart w:id="0" w:name="0"/>
    <w:bookmarkEnd w:id="0"/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95A5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"http://www.garant.ru/products/ipo/prime/doc/6643909/" \l "6643909" </w:instrText>
      </w:r>
      <w:r w:rsidRPr="00995A5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95A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Справка</w:t>
      </w:r>
      <w:r w:rsidRPr="00995A5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A5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подготовки актов по реализации в 2009 - 2010 годах Основных направлений деятельности Правительства Российской Федерации на период до 2012 года, утвержденным распоряжением Правительства Российской Федерации от 25 декабря 2008 г. N 1996-р, Департамент стратегического развития направляет для использования в работе </w:t>
      </w:r>
      <w:hyperlink r:id="rId4" w:anchor="1000" w:history="1">
        <w:r w:rsidRPr="00995A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рекомендации</w:t>
        </w:r>
      </w:hyperlink>
      <w:r w:rsidRPr="00995A5E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Публичных докладов региональных (муниципальных) органов управления образованием и образовательных учреждений.</w:t>
      </w:r>
      <w:proofErr w:type="gramEnd"/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hyperlink r:id="rId5" w:anchor="1000" w:history="1">
        <w:r w:rsidRPr="00995A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рекомендации</w:t>
        </w:r>
      </w:hyperlink>
      <w:r w:rsidRPr="00995A5E">
        <w:rPr>
          <w:rFonts w:ascii="Times New Roman" w:eastAsia="Times New Roman" w:hAnsi="Times New Roman" w:cs="Times New Roman"/>
          <w:sz w:val="24"/>
          <w:szCs w:val="24"/>
        </w:rPr>
        <w:t xml:space="preserve"> подготовлены с учетом замечаний и предложений, поступивших от органов управления образованием субъектов Российской Федерации и образовательных учреждений, на материалы, направленные Департаментом государственной политики в образовании письмом от 12 мая 2010 г. N 03-940.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Приложения: на 23 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6"/>
        <w:gridCol w:w="1746"/>
      </w:tblGrid>
      <w:tr w:rsidR="00995A5E" w:rsidRPr="00995A5E" w:rsidTr="00995A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И.М. </w:t>
            </w:r>
            <w:proofErr w:type="spell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Реморенко</w:t>
            </w:r>
            <w:proofErr w:type="spell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995A5E" w:rsidRPr="00995A5E" w:rsidRDefault="00995A5E" w:rsidP="00995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5A5E">
        <w:rPr>
          <w:rFonts w:ascii="Times New Roman" w:eastAsia="Times New Roman" w:hAnsi="Times New Roman" w:cs="Times New Roman"/>
          <w:b/>
          <w:bCs/>
          <w:sz w:val="27"/>
          <w:szCs w:val="27"/>
        </w:rPr>
        <w:t>Общие рекомендации</w:t>
      </w:r>
      <w:r w:rsidRPr="00995A5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по подготовке Публичных докладов региональных (муниципальных) органов управления образованием и образовательных учреждений</w:t>
      </w:r>
    </w:p>
    <w:p w:rsidR="00995A5E" w:rsidRPr="00995A5E" w:rsidRDefault="00995A5E" w:rsidP="00995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5A5E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Публичный доклад - аналитический публичный документ в форме периодического отчета органа управления образованием или образовательного учреждения перед обществом, обеспечивающий регулярное (ежегодное) информирование всех заинтересованных сторон о состоянии и перспективах развития системы образования или образовательного учреждения.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lastRenderedPageBreak/>
        <w:t>Публичный доклад адресован широкому кругу читателей: представителям органов законодательной и исполнительной власти, обучающимся и/или их родителям, работникам системы образования, представителям средств массовой информации, общественным организациям и другим заинтересованным лицам.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Основными целями Публичного доклада являются: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обеспечение прозрачности функционирования региональной (муниципальной) системы образования и образовательных учреждений;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информирование потребителей образовательных услуг о приоритетных направлениях развития региональной (муниципальной) системы образования или образовательного учреждения, планируемых мероприятиях и ожидаемых результатах деятельности.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Особенности Публичного доклада: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аналитический характер текста, предполагающий представление фактов и данных, а также их оценку и обоснование тенденций развития;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ориентация на широкий круг читателей, что определяет доступный стиль изложения и презентационный тип оформления;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регулярность предоставления Публичного доклада (раз в год).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5A5E">
        <w:rPr>
          <w:rFonts w:ascii="Times New Roman" w:eastAsia="Times New Roman" w:hAnsi="Times New Roman" w:cs="Times New Roman"/>
          <w:b/>
          <w:bCs/>
          <w:sz w:val="27"/>
          <w:szCs w:val="27"/>
        </w:rPr>
        <w:t>II. Основные требования к Публичному докладу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Решение о подготовке Публичного доклада принимается руководителем органа управления образованием (образовательного учреждения), либо вышестоящим органом, либо учредителем.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Рекомендуемые даты опубликования (размещения на сайтах) Публичного доклада: для муниципальных органов управления образованием и образовательных учреждений всех типов - не позднее 1 августа; для региональных органов управления образованием - не позднее 1 сентября.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Порядок подготовки Публичного доклада регламентируется: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lastRenderedPageBreak/>
        <w:t>для органов, осуществляющих управление в сфере образования, - соответствующим законодательным актом органа законодательной власти, либо нормативным правовым актом вышестоящего органа государственной власти субъекта Российской Федерации (органа местного самоуправления), либо локальным нормативным правовым актом органа, осуществляющего управление в сфере образования, согласованным с организацией (органом) общественного участия</w:t>
      </w:r>
      <w:hyperlink r:id="rId6" w:anchor="1111" w:history="1">
        <w:r w:rsidRPr="00995A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*(1)</w:t>
        </w:r>
      </w:hyperlink>
      <w:r w:rsidRPr="00995A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A5E">
        <w:rPr>
          <w:rFonts w:ascii="Times New Roman" w:eastAsia="Times New Roman" w:hAnsi="Times New Roman" w:cs="Times New Roman"/>
          <w:sz w:val="24"/>
          <w:szCs w:val="24"/>
        </w:rPr>
        <w:t>для образовательных учреждений, находящихся в ведении субъекта Российской Федерации, - нормативным правовым актом государственного органа, осуществляющего управление в сфере образования, либо локальным нормативным правовым актом образовательного учреждения, согласованным с органом государственно-общественного управления общеобразовательным учреждением, зарегистрированным в его уставе (совет общеобразовательного учреждения, попечительский совет, управляющий совет, родительский комитет и т.д.), ученым советом (для учреждений высшего профессионального образования);</w:t>
      </w:r>
      <w:proofErr w:type="gramEnd"/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для муниципальных образовательных учреждений - нормативным правовым актом органа местного самоуправления, осуществляющего управление в сфере образования, согласованным с муниципальным советом по образованию, либо локальным нормативным правовым актом образовательного учреждения, согласованным с управляющим советом, советом образовательного учреждения.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Регламентирующие подготовку и публикацию Публичного доклада локальные нормативные правовые акты должны включать следующие основные позиции: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утверждение состава рабочей (редакционной) группы по подготовке Публичного доклада;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утверждение сетевого графика по подготовке Публичного доклада, включающего разработку структуры доклада и ее утверждение, сбор и обработку необходимых для доклада данных, написание доклада, обсуждение проекта доклада, доработку проекта доклада по результатам обсуждения и его утверждение;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утверждение перечня мероприятий, связанных с распространением Публичного доклада.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Основными информационными каналами для публикации Публичного доклада являются: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официальный сайт исполнительного органа государственной власти субъекта Российской Федерации;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официальный сайт органа управления образованием;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сайт образовательного учреждения;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lastRenderedPageBreak/>
        <w:t>отдельное (печатное или электронное) издание;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средства массовой информации.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Наряду с распространением Публичного доклада должно быть организовано его обсуждение с привлечением общественных организаций и объединений.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С целью совершенствования качества Публичных докладов на региональном (муниципальном) уровне целесообразно вводить в практику мероприятия по оценке опубликованных докладов с привлечением потребителей образовательных услуг (конкурсы Публичных докладов, сайтов образовательных учреждений).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Требованиями к качеству информации, включаемой в Публичный доклад, являются: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актуальность - информация должна соответствовать интересам и информационным потребностям целевых групп, способствовать принятию решений в сфере образования;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достоверность - информация должна быть точной и обоснованной. Сведения, содержащиеся в докладе, подкрепляются ссылками на источники первичной информации. Источники информации должны отвечать критерию надежности;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необходимость и достаточность - приводимые данные и факты должны служить исключительно целям обоснования или иллюстрации определенных тезисов и положений публичного доклада. Дополнительная информация может быть приведена в приложении.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Решение о том, является ли та или иная информация актуальной, основывается на консультациях с потребителями образовательных услуг и выборе вопросов, представляющих общественный интерес.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Публичный доклад должен включать аналитическую информацию, основанную на показателях, содержательно характеризующих состояние и тенденции развития системы образования или образовательного учреждения.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Основными источниками информации для Публичного доклада являются: государственная статистическая отчетность сферы образования и смежных областей, официальные региональные и муниципальные мониторинговые исследования, репрезентативные социологические и психологические исследования, данные внутреннего мониторинга образовательных учреждений</w:t>
      </w:r>
      <w:hyperlink r:id="rId7" w:anchor="2222" w:history="1">
        <w:r w:rsidRPr="00995A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*(2)</w:t>
        </w:r>
      </w:hyperlink>
      <w:r w:rsidRPr="00995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Представляемые в публичном докладе данные должны быть интерпретированы и прокомментированы с точки зрения их значения для участников образовательного процесса. При этом необходимо использовать как динамические сравнения (в том числе по месяцам и годам), так и самую актуальную на момент составления доклада информацию о деятельности системы образования или образовательного учреждения.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Одним из важных требований к Публичному докладу является доступность изложения - соответствие характера предоставления информации (язык, стиль, оформление и др.) возможностям восприятия потенциальных читателей.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Структура Публичного доклада включает в себя два основных блока: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обязательную часть (</w:t>
      </w:r>
      <w:hyperlink r:id="rId8" w:anchor="2000" w:history="1">
        <w:r w:rsidRPr="00995A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2</w:t>
        </w:r>
      </w:hyperlink>
      <w:r w:rsidRPr="00995A5E">
        <w:rPr>
          <w:rFonts w:ascii="Times New Roman" w:eastAsia="Times New Roman" w:hAnsi="Times New Roman" w:cs="Times New Roman"/>
          <w:sz w:val="24"/>
          <w:szCs w:val="24"/>
        </w:rPr>
        <w:t xml:space="preserve"> к настоящим рекомендациям);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вариативную часть, содержание которой диктуется спецификой региона (муниципалитета) или образовательного учреждения.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Объем печатного издания Публичного доклада не должен превышать 2,5 печатных листов (без учета приложений).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5A5E">
        <w:rPr>
          <w:rFonts w:ascii="Times New Roman" w:eastAsia="Times New Roman" w:hAnsi="Times New Roman" w:cs="Times New Roman"/>
          <w:b/>
          <w:bCs/>
          <w:sz w:val="27"/>
          <w:szCs w:val="27"/>
        </w:rPr>
        <w:t>III. Использование опыта подготовки публичных докладов региональными (муниципальными) органами управления образованием, а также образовательными учреждениями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Одним из условий обеспечения качественной подготовки Публичных докладов является использование имеющихся разработок в данной области, прошедших успешную апробацию и получивших одобрение со стороны органов государственной власти и экспертного сообщества. В частности, заслуживают внимания разработки, которые велись под руководством А.А. </w:t>
      </w:r>
      <w:proofErr w:type="spellStart"/>
      <w:r w:rsidRPr="00995A5E">
        <w:rPr>
          <w:rFonts w:ascii="Times New Roman" w:eastAsia="Times New Roman" w:hAnsi="Times New Roman" w:cs="Times New Roman"/>
          <w:sz w:val="24"/>
          <w:szCs w:val="24"/>
        </w:rPr>
        <w:t>Пинского</w:t>
      </w:r>
      <w:proofErr w:type="spellEnd"/>
      <w:r w:rsidRPr="00995A5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95A5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"http://www.garant.ru/products/ipo/prime/doc/6643909/" \l "3333" </w:instrText>
      </w:r>
      <w:r w:rsidRPr="00995A5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95A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*(3)</w:t>
      </w:r>
      <w:r w:rsidRPr="00995A5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95A5E">
        <w:rPr>
          <w:rFonts w:ascii="Times New Roman" w:eastAsia="Times New Roman" w:hAnsi="Times New Roman" w:cs="Times New Roman"/>
          <w:sz w:val="24"/>
          <w:szCs w:val="24"/>
        </w:rPr>
        <w:t>, а также методические рекомендации по функциям, организации и работе управляющих советов общеобразовательных учреждений (приложение к письму Минобразования России от 14.05.2004 N 14-51-1).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По-видимому, в тексте предыдущего абзаца допущена опечатка. Номер названного письма следует читать как "N 14-51-131/13"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Эффективный опыт разработки, обсуждения и представления публичных докладов имеется у ряда общеобразовательных учреждений, например, красноярской университетской гимназии "</w:t>
      </w:r>
      <w:proofErr w:type="spellStart"/>
      <w:r w:rsidRPr="00995A5E">
        <w:rPr>
          <w:rFonts w:ascii="Times New Roman" w:eastAsia="Times New Roman" w:hAnsi="Times New Roman" w:cs="Times New Roman"/>
          <w:sz w:val="24"/>
          <w:szCs w:val="24"/>
        </w:rPr>
        <w:t>Универс</w:t>
      </w:r>
      <w:proofErr w:type="spellEnd"/>
      <w:r w:rsidRPr="00995A5E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 w:rsidRPr="00995A5E">
        <w:rPr>
          <w:rFonts w:ascii="Times New Roman" w:eastAsia="Times New Roman" w:hAnsi="Times New Roman" w:cs="Times New Roman"/>
          <w:sz w:val="24"/>
          <w:szCs w:val="24"/>
        </w:rPr>
        <w:t>www.gimnaz.univers.krasu.ru</w:t>
      </w:r>
      <w:proofErr w:type="spellEnd"/>
      <w:r w:rsidRPr="00995A5E">
        <w:rPr>
          <w:rFonts w:ascii="Times New Roman" w:eastAsia="Times New Roman" w:hAnsi="Times New Roman" w:cs="Times New Roman"/>
          <w:sz w:val="24"/>
          <w:szCs w:val="24"/>
        </w:rPr>
        <w:t xml:space="preserve">), муниципального образовательного учреждения </w:t>
      </w:r>
      <w:proofErr w:type="gramStart"/>
      <w:r w:rsidRPr="00995A5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95A5E">
        <w:rPr>
          <w:rFonts w:ascii="Times New Roman" w:eastAsia="Times New Roman" w:hAnsi="Times New Roman" w:cs="Times New Roman"/>
          <w:sz w:val="24"/>
          <w:szCs w:val="24"/>
        </w:rPr>
        <w:t>. Екатеринбурга гимназии N 210 "Корифей" (</w:t>
      </w:r>
      <w:proofErr w:type="spellStart"/>
      <w:r w:rsidRPr="00995A5E">
        <w:rPr>
          <w:rFonts w:ascii="Times New Roman" w:eastAsia="Times New Roman" w:hAnsi="Times New Roman" w:cs="Times New Roman"/>
          <w:sz w:val="24"/>
          <w:szCs w:val="24"/>
        </w:rPr>
        <w:t>www.koriphey.ru</w:t>
      </w:r>
      <w:proofErr w:type="spellEnd"/>
      <w:r w:rsidRPr="00995A5E">
        <w:rPr>
          <w:rFonts w:ascii="Times New Roman" w:eastAsia="Times New Roman" w:hAnsi="Times New Roman" w:cs="Times New Roman"/>
          <w:sz w:val="24"/>
          <w:szCs w:val="24"/>
        </w:rPr>
        <w:t>), центра образования N 548 "Царицыно" г. Москва (www.mhs548.ru) и др.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проекта Министерства образования и науки Российской Федерации и Всемирного Банка "Поддержка реформы системы образования", реализованного Национальным фондом подготовки кадров, в 2006 году были подготовлены "Методические рекомендации по разработке, публикации и распространению аналитических докладов о состоянии и развитии систем образования национального, регионального и субрегионального уровней на основе статистики"</w:t>
      </w:r>
      <w:hyperlink r:id="rId9" w:anchor="4444" w:history="1">
        <w:r w:rsidRPr="00995A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*(4)</w:t>
        </w:r>
      </w:hyperlink>
      <w:r w:rsidRPr="00995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 xml:space="preserve">Важным стимулом к внедрению публичной отчетности стал Приоритетный национальный проект "Образование" (ПНПО), а затем региональные комплексные проекты модернизации образования (КПМО). В результате их реализации в большинстве субъектов Российской Федерации было утверждено примерное положение о публичных докладах, подготовленное в соответствии с рекомендациями </w:t>
      </w:r>
      <w:proofErr w:type="spellStart"/>
      <w:r w:rsidRPr="00995A5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95A5E">
        <w:rPr>
          <w:rFonts w:ascii="Times New Roman" w:eastAsia="Times New Roman" w:hAnsi="Times New Roman" w:cs="Times New Roman"/>
          <w:sz w:val="24"/>
          <w:szCs w:val="24"/>
        </w:rPr>
        <w:t xml:space="preserve"> России участникам КПМО (письмо </w:t>
      </w:r>
      <w:proofErr w:type="spellStart"/>
      <w:r w:rsidRPr="00995A5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95A5E">
        <w:rPr>
          <w:rFonts w:ascii="Times New Roman" w:eastAsia="Times New Roman" w:hAnsi="Times New Roman" w:cs="Times New Roman"/>
          <w:sz w:val="24"/>
          <w:szCs w:val="24"/>
        </w:rPr>
        <w:t xml:space="preserve"> России от 13.11.2006 N МОН-П-2333).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 xml:space="preserve">В Ханты-мансийском автономном округе - </w:t>
      </w:r>
      <w:proofErr w:type="spellStart"/>
      <w:r w:rsidRPr="00995A5E">
        <w:rPr>
          <w:rFonts w:ascii="Times New Roman" w:eastAsia="Times New Roman" w:hAnsi="Times New Roman" w:cs="Times New Roman"/>
          <w:sz w:val="24"/>
          <w:szCs w:val="24"/>
        </w:rPr>
        <w:t>Югре</w:t>
      </w:r>
      <w:proofErr w:type="spellEnd"/>
      <w:r w:rsidRPr="00995A5E">
        <w:rPr>
          <w:rFonts w:ascii="Times New Roman" w:eastAsia="Times New Roman" w:hAnsi="Times New Roman" w:cs="Times New Roman"/>
          <w:sz w:val="24"/>
          <w:szCs w:val="24"/>
        </w:rPr>
        <w:t>, Пензенской области, Республике Саха (Якутия) и Астраханской области публичная отчетность получила закрепление в региональных законах о государственно-общественном управлении в системе образования.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С успешной практикой внедрения публичных докладов всех уровней образования можно ознакомиться на портале "Общественное участие в управлении образованием" (</w:t>
      </w:r>
      <w:proofErr w:type="spellStart"/>
      <w:r w:rsidRPr="00995A5E">
        <w:rPr>
          <w:rFonts w:ascii="Times New Roman" w:eastAsia="Times New Roman" w:hAnsi="Times New Roman" w:cs="Times New Roman"/>
          <w:sz w:val="24"/>
          <w:szCs w:val="24"/>
        </w:rPr>
        <w:t>www.gouo.ru</w:t>
      </w:r>
      <w:proofErr w:type="spellEnd"/>
      <w:r w:rsidRPr="00995A5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 xml:space="preserve">*(1) Организацией (органом) общественного участия в Российской Федерации признается не имеющее членства образование, созданное гражданами Российской Федерации на основе Федерального закона "Об общественных объединениях" или уполномоченными органами государственной власти на основании Федерального закона, Законов субъектов </w:t>
      </w:r>
      <w:proofErr w:type="gramStart"/>
      <w:r w:rsidRPr="00995A5E">
        <w:rPr>
          <w:rFonts w:ascii="Times New Roman" w:eastAsia="Times New Roman" w:hAnsi="Times New Roman" w:cs="Times New Roman"/>
          <w:sz w:val="24"/>
          <w:szCs w:val="24"/>
        </w:rPr>
        <w:t>Российский</w:t>
      </w:r>
      <w:proofErr w:type="gramEnd"/>
      <w:r w:rsidRPr="00995A5E">
        <w:rPr>
          <w:rFonts w:ascii="Times New Roman" w:eastAsia="Times New Roman" w:hAnsi="Times New Roman" w:cs="Times New Roman"/>
          <w:sz w:val="24"/>
          <w:szCs w:val="24"/>
        </w:rPr>
        <w:t xml:space="preserve"> Федерации, местных законов и (или) Положений об этих органах. Организация (орган) общественного участия помимо иных целей, предусмотренных ее учредительными документами, создается в целях участия граждан Российской Федерации в деятельности органов государственной власти.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*(2) Орган управления образованием субъекта Российской Федерации должен обеспечить органы управления образованием нижестоящего уровня и образовательные учреждения сведениями о наличии информации, в первую очередь статистических данных и данных о результате различных обследований, а также обеспечить доступ к информации, имеющейся в распоряжении органа управления образованием.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 xml:space="preserve">*(3) </w:t>
      </w:r>
      <w:proofErr w:type="spellStart"/>
      <w:r w:rsidRPr="00995A5E">
        <w:rPr>
          <w:rFonts w:ascii="Times New Roman" w:eastAsia="Times New Roman" w:hAnsi="Times New Roman" w:cs="Times New Roman"/>
          <w:sz w:val="24"/>
          <w:szCs w:val="24"/>
        </w:rPr>
        <w:t>Пинский</w:t>
      </w:r>
      <w:proofErr w:type="spellEnd"/>
      <w:r w:rsidRPr="00995A5E">
        <w:rPr>
          <w:rFonts w:ascii="Times New Roman" w:eastAsia="Times New Roman" w:hAnsi="Times New Roman" w:cs="Times New Roman"/>
          <w:sz w:val="24"/>
          <w:szCs w:val="24"/>
        </w:rPr>
        <w:t xml:space="preserve"> А.А. Общественное участие в управлении школой: Школьные советы. - М.: Альянс Пресс, 2004.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*(4) Методические рекомендации по разработке, публикации и распространению аналитических докладов о состоянии и развитии систем образования национального, регионального и субрегионального уровней на основе статистики / М.Л. </w:t>
      </w:r>
      <w:proofErr w:type="spellStart"/>
      <w:r w:rsidRPr="00995A5E">
        <w:rPr>
          <w:rFonts w:ascii="Times New Roman" w:eastAsia="Times New Roman" w:hAnsi="Times New Roman" w:cs="Times New Roman"/>
          <w:sz w:val="24"/>
          <w:szCs w:val="24"/>
        </w:rPr>
        <w:t>Агранович</w:t>
      </w:r>
      <w:proofErr w:type="spellEnd"/>
      <w:r w:rsidRPr="00995A5E">
        <w:rPr>
          <w:rFonts w:ascii="Times New Roman" w:eastAsia="Times New Roman" w:hAnsi="Times New Roman" w:cs="Times New Roman"/>
          <w:sz w:val="24"/>
          <w:szCs w:val="24"/>
        </w:rPr>
        <w:t xml:space="preserve"> и др. - М.: Аспект Пресс, 2006 - 133 с. (ISBN 5-7567-0419-1 УДК 37 (470+571) ББК 74.04). С полным текстом можно ознакомиться на сайте </w:t>
      </w:r>
      <w:proofErr w:type="spellStart"/>
      <w:r w:rsidRPr="00995A5E">
        <w:rPr>
          <w:rFonts w:ascii="Times New Roman" w:eastAsia="Times New Roman" w:hAnsi="Times New Roman" w:cs="Times New Roman"/>
          <w:sz w:val="24"/>
          <w:szCs w:val="24"/>
        </w:rPr>
        <w:t>www.mamso.ru</w:t>
      </w:r>
      <w:proofErr w:type="spellEnd"/>
      <w:r w:rsidRPr="00995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995A5E" w:rsidRPr="00995A5E" w:rsidRDefault="00995A5E" w:rsidP="00995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5A5E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</w:t>
      </w:r>
      <w:r w:rsidRPr="00995A5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для включения в Публичный доклад регионального (муниципального) органа управлением образования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5"/>
        <w:gridCol w:w="11155"/>
      </w:tblGrid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социально-экономическая характеристика региона (муниципалитета) как фактор, определяющий условия функционирования территориальной образовательной системы и внешний запрос к системе образования. Демографическая ситуация (возрастная структура, миграция, динамика численности населения по возрастам). Занятость населения (уровень и структура безработицы по возрастам, по уровню образования, по сфере занятости, динамика) и другие социально-экономические показатели, оказывающие влияние на систему образования.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Цели и задачи региональной (муниципальной) системы образования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системы образования в социально-экономическом развитии региона. Общая характеристика системы образования региона (муниципального образования) вне зависимости от системы подчинения и формы собственности. Соответствие основным направлениям и приоритетам образовательной политики в стране (в чем особенности реализации федеральной и региональной образовательной политики в регионе, что наиболее важно и актуально для данного региона).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Доступность образования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сети образовательных учреждений и динамика ее изменений. Контингент обучающихся и охват образованием детей соответствующего возраста образованием (по программам, по форме получения образования). Образование для детей с ограниченными возможностями здоровья (инклюзивное образование, дистанционное образование).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равного доступа к качественному образованию (дошкольный уровень: обеспеченность местами в ДОУ, очередность в сфере дошкольного образования, развитие альтернативных форм, способствующих повышению доступности дошкольного образования.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Школьный уровень: распределение общеобразовательных учреждений на территории региона (муниципального образования), обеспечение транспортной доступности.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профессионального образования: структура сети с позиции удовлетворения запроса населения и экономики региона, вариативность образовательных программ и форм получения образования).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о дополнительном образовании детей и подростков.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Результаты деятельности системы образования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международных сопоставительных исследованиях. Учебные результаты (результаты сдачи ЕГЭ, государственной итоговой аттестации выпускников 9-х классов, результаты региональных (муниципальных) мониторинговых исследований образования). </w:t>
            </w:r>
            <w:proofErr w:type="spell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достижения обучающихся (участие в конкурсах и олимпиадах). Социализация (доля детей в возрасте 7 - 15 лет, не посещающих </w:t>
            </w: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школы, трудоустройство, преступность, безнадзорность и </w:t>
            </w:r>
            <w:proofErr w:type="spell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беспризорничество</w:t>
            </w:r>
            <w:proofErr w:type="spell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социализация детей-сирот и детей, оставшихся без попечения родителей. </w:t>
            </w:r>
            <w:proofErr w:type="spell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 учреждений профессионального образования на рынке труда.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Условия обучения и эффективность использования ресурсов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образования (используемые методы и механизмы финансирования образовательных учреждений, динамика, структура по направлениям и источникам финансирования: расходы на одного учащегося в динамике). Условия обучения (состояние зданий образовательных учреждений, учебные площади в расчете на одного обучающегося, наполняемость и т.д.). Условия для сохранения и укрепления здоровья детей и подростков, в том числе организация питания и медицинского обслуживания. Оснащенность современным оборудованием и использование современных информационных технологий. Кадровый потенциал - качественный и количественный состав (возраст, образование, переподготовка, освоение новых технологий), динамика изменений, вакансии, соотношение обучающихся и работников образования.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Меры по развитию системы образования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Принятые за последние 2 - 3 года меры по развитию системы образования в рамках федеральных, региональных, муниципальных программ развития, их фактическая и ожидаемая результативность.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Решения, принятые по итогам общественного обсуждения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связанная с исполнением решений, которые приняты органом управления образованием с учётом общественной оценки его деятельности по итогам публикации предыдущего доклада. Информация о решениях, принятых органом управления образованием в течение отчетного года по итогам общественной оценки его деятельности, и их реализации.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Заключение.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 по проведенному анализу и перспективы развития: по результатам сравнительного анализа данных по разделам 2 - 6 формируется набор приоритетных задач по улучшению региональной (муниципальной) системы образования с учетом ключевых направлений развития системы образования. Контактная информация. </w:t>
            </w:r>
          </w:p>
        </w:tc>
      </w:tr>
    </w:tbl>
    <w:p w:rsidR="00995A5E" w:rsidRPr="00995A5E" w:rsidRDefault="00995A5E" w:rsidP="00995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5A5E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</w:t>
      </w:r>
      <w:r w:rsidRPr="00995A5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для включения в Публичный доклад дошкольного образовательного учреждения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5"/>
        <w:gridCol w:w="11435"/>
      </w:tblGrid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Общие характеристики заведения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Тип, вид, статус. Лицензия на образовательную деятельность, государственная аккредитация. Местонахождение, удобство транспортного расположения. Режим работы. Структура и количество групп. Количество мест и воспитанников. Наполняемость групп. Наличие групп кратковременного пребывания, инновационных форм дошкольного образования, консультационных пунктов для родителей и т.д. Структура </w:t>
            </w: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управления, включая контактную информацию ответственных лиц. Органы государственно-общественного управления. План развития и приоритетные задачи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следующий год. Наличие сайта учреждения. Контактная информация.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Особенности образовательного процесса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обучения и воспитания детей (методики и педагогические программы), наличие экспериментальной деятельности, авторских программ. Охрана и укрепление здоровья детей (развитие здоровьесберегающих технологий и среды в ДОУ, мероприятия и программы, направленные на укрепление здоровья детей, наличие инклюзивных программ). Организация специализированной (коррекционной) помощи детям, в том числе детям с ограниченными возможностями здоровья (деятельность психологов, логопедов, дефектологов и т.д.). Дополнительные образовательные и иные услуги. Программы </w:t>
            </w:r>
            <w:proofErr w:type="spell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образования. Преемственность дошкольных образовательных программ и программ начального общего образования, взаимодействие с учреждениями общего образования. Совместная работа с организациями дополнительного образования, культуры и спорта. Основные формы работы с родителями (законными представителями).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Условия осуществления образовательного процесса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предметной образовательной среды в дошкольных образовательных учреждениях и материальное оснащение (наличие специальных помещений, оборудованных для определенных видов образовательной работы (музыкальной, физкультурно-оздоровительной, познавательной и т.п.), обеспеченность учебными материалами, наглядными пособиями, игрушками и игровыми предметами, наличие детских библиотек.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компьютера в образовательной работе с детьми и т.д.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детей с ограниченными возможностями здоровья).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безопасности жизни и деятельности ребенка в здании и на прилегающей к ДОУ территории. Медицинское обслуживание. Материально-техническая база (состояние зданий, наличие всех видов благоустройства, бытовые условия в группах и специализированных кабинетах). Характеристика территории ДОУ: наличие оборудованных прогулочных площадок в соответствии с </w:t>
            </w:r>
            <w:proofErr w:type="spell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спортивной площадки, эколого-развивающего комплекса (уголки леса, сада, поля, цветники и т.д.). Качество и организация питания.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Результаты деятельности ДОУ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работы по снижению заболеваемости, анализ групп здоровья в сравнении с предыдущим годом. Достижения воспитанников, педагогов, образовательного учреждения, результаты участия воспитанников в городских и окружных мероприятиях. Мнение родителей и представителей органов общественного управления о деятельности педагогов, функционировании ДОУ и качестве предоставляемых им услугах. Информация СМИ о деятельности ДОУ.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Кадровый потенциал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Качественный и количественный состав персонала (возраст, образование, переподготовка, освоение новых технологий), динамика изменений, вакансии. Развитие кадрового потенциала (профессиональные достижения отдельных педагогов, научная и экспериментальная деятельность, участие в профессиональных конкурсах). </w:t>
            </w: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Соотношение воспитанников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приходящихся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взрослого (воспитанники/педагоги, воспитанники/все сотрудники, включая административный и обслуживающий персонал).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Финансовые ресурсы ДОУ и их использование.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финансирование. Распределение средств бюджета учреждения по источникам их получения. Структура расходов ДОУ. Расходы на 1 воспитанника - в динамике, в сравнении с другими ДОУ (при наличии информации, предоставленной муниципальным органом управления образования). Внебюджетная деятельность. Наличие фонда поддержки ДОУ, объем средств фонда, структура доходов и расходов фонда. Наличие и стоимость дополнительных платных услуг. Льготы для отдельных категорий воспитанников и условия их получения.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Решения, принятые по итогам общественного обсуждения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связанная с исполнением решений, которые принимаются образовательным учреждением с учётом общественной оценки её деятельности по итогам публикации предыдущего доклада. Информация о решениях, принятых образовательным учреждением в течение учебного года по итогам общественного обсуждения, и их реализации.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3аключение. Перспективы и планы развития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 по проведенному анализу и перспективы развития. План развития и приоритетные задачи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следующий год. Планируемые структурные преобразования в учреждении. Программы, проекты, конкурсы, гранты, в которых планирует принять участие учреждение в предстоящем году. </w:t>
            </w:r>
          </w:p>
        </w:tc>
      </w:tr>
    </w:tbl>
    <w:p w:rsidR="00995A5E" w:rsidRPr="00995A5E" w:rsidRDefault="00995A5E" w:rsidP="00995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5A5E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</w:t>
      </w:r>
      <w:r w:rsidRPr="00995A5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для включения в Публичный доклад общеобразовательного учреждения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1"/>
        <w:gridCol w:w="11349"/>
      </w:tblGrid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Общая характеристика учреждения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Тип, вид, статус учреждения. Лицензия на образовательную деятельность, государственная аккредитация. Экономические и социальные условия территории нахождения. Филиалы (отделения). Характеристика контингента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Основные позиции плана (программы) развития образовательного учреждения (приоритеты, направления, задачи, решавшиеся в отчетном году). Структура управления, включая контактную информацию ответственных лиц. Органы государственно-общественного управления и самоуправления. Наличие сайта учреждения. Контактная информация.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Особенности образовательного процесса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образовательных программ по ступеням обучения. Дополнительные образовательные услуги. Организация изучения иностранных языков. Реализация прав детей на обучение на родном (нерусском) языке и изучение родного языка. Образовательные технологии и методы обучения, используемые в образовательном процессе. Основные направления воспитательной деятельности. Виды внеклассной, внеурочной деятельности. Научные общества, творческие объединения, кружки, секции. </w:t>
            </w: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специализированной (коррекционной) помощи детям, в том числе детям с ограниченными возможностями здоровья (деятельность педагогов-психологов, педагогов-логопедов, дефектологов и т.д.). Характеристика </w:t>
            </w:r>
            <w:proofErr w:type="spell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оценки качества.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Условия осуществления образовательного процесса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работы. Учебно-материальная база, благоустройство и оснащенность. IT-инфраструктура. Условия для занятий физкультурой и спортом. Условия для досуговой деятельности и дополнительного образования. Организация летнего отдыха детей. Организация питания, медицинского обслуживания. Обеспечение безопасности. Условия для обучения детей с ограниченными возможностями здоровья.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состав (административный, педагогический, вспомогательный; уровень квалификации; система повышения квалификации; награды, звания, заслуги).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наполняемость классов. Обеспечение транспортной доступности и безопасности детей при перевозке к месту обучения.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Результаты деятельности учреждения, качество образования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единого государственного экзамена (для специальных (коррекционных) учреждений используются данные государственной (итоговой) аттестации). Результаты государственной (итоговой) аттестации в 9-х классах. Результаты мониторинговых исследований качества обучения муниципального и регионального уровней. Результаты </w:t>
            </w:r>
            <w:proofErr w:type="spell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образования.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обучающихся в олимпиадах (региональных и всероссийских).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 о поступлении в учреждения профессионального образования. Данные о достижениях и проблемах социализации обучающихся (правонарушения, поведенческие риски). Данные о состоянии здоровья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динамике по группам здоровья). Достижения обучающихся и их коллективов (объединений, команд) в районных, областных, федеральных конкурсах, соревнованиях и т.п. Достижения учреждения в конкурсах. Оценки и отзывы потребителей образовательных услуг.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Социальная активность и внешние связи учреждения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Проекты и мероприятия, реализуемые в интересах и с участием местного сообщества, социальные партнеры учреждения. Партнеры, спонсоры учреждения, благотворительные фонды и фонды целевого капитала, с которыми работает учреждение. Проекты и программы, поддерживаемые партнерами, спонсорами, фондами. Взаимодействие с учреждениями профессионального образования. Участие учреждения в сетевом взаимодействии. Членство в ассоциациях, профессиональных объединениях.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Финансово-экономическая деятельность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бюджет. Распределение средств бюджета учреждения по источникам их получения. Направление использования бюджетных средств. Использование средств от предпринимательской и иной приносящей доход деятельности, а также сре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онсоров, благотворительных фондов и фондов целевого капитала. Стоимость платных услуг.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Решения, принятые по итогам общественного обсуждения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связанная с исполнением решений, которые принимаются образовательным учреждением с учётом общественной оценки его деятельности по итогам публикации предыдущего доклада. Информация о решениях, принятых образовательным учреждением в течение учебного года по итогам общественного </w:t>
            </w: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обсуждения, и их реализации.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Заключение. Перспективы и планы развития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реализации плана (программы) развития учреждения за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Задачи реализации плана (программы) развития образовательного учреждения на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в среднесрочной перспективе. Новые проекты, программы и технологии. Планируемые структурные преобразования в учреждении. Программы, проекты, конкурсы, гранты, в которых планирует принять участие учреждение в предстоящем году. </w:t>
            </w:r>
          </w:p>
        </w:tc>
      </w:tr>
    </w:tbl>
    <w:p w:rsidR="00995A5E" w:rsidRPr="00995A5E" w:rsidRDefault="00995A5E" w:rsidP="00995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5A5E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</w:t>
      </w:r>
      <w:r w:rsidRPr="00995A5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для включения в Публичный доклад учреждения дополнительного образования детей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1"/>
        <w:gridCol w:w="11349"/>
      </w:tblGrid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Общая характеристика учреждения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Тип, вид, статус учреждения. Лицензия на образовательную деятельность, государственная аккредитация. Местонахождение, удобство транспортного расположения. Филиалы (отделения). Характеристика контингента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Основные позиции плана (программы) развития образовательного учреждения (приоритеты, направления, задачи, решавшиеся в отчетном году). Структура управления, включая контактную информацию ответственных лиц. Органы государственно-общественного управления и самоуправления. Наличие сайта учреждения. Контактная информация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Особенности образовательного процесса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характеристика программ дополнительного образования детей. Сроки реализации программ дополнительного образования детей. Используемые инновационные образовательные технологии. Экспериментальная деятельность. Организация специализированной (коррекционной) помощи детям, в том числе детям с ограниченными возможностями здоровья (деятельность педагогов-психологов, педагогов-логопедов, дефектологов и т.д.). Наименование и характеристика платных образовательных услуг. Характеристика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оценки качества освоения программ дополнительного образования детей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Условия осуществления образовательного процесса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учреждения. Учебно-материальная база, благоустройство и оснащенность. IT-инфраструктура. Условия для занятий физкультурой и спортом. Условия для досуговой деятельности. Организация летнего отдыха детей, наличие профильных лагерей. Организация питания, медицинского обслуживания. Обеспечение безопасности. Условия для обучения детей с ограниченными возможностями здоровья.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состав (административный, педагогический, вспомогательный; уровень квалификации; система повышения квалификации; награды, звания, заслуги).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наполняемость групп.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Результаты деятельности учреждения, качество </w:t>
            </w: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оценки качества образования, принятой в учреждении.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Достижения обучающихся и их коллективов (объединений, команд) в районных, областных, федеральных олимпиадах, конкурсах, </w:t>
            </w: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соревнованиях и т.п.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Достижения учреждения в конкурсах. Данные о достижениях и проблемах социализации обучающихся (правонарушения, поведенческие риски). Данные о состоянии здоровья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динамике по группам здоровья). Оценки и отзывы потребителей образовательных услуг.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Социальная активность и внешние связи учреждения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Проекты и мероприятия, реализуемые в интересах и с участием местного сообщества, социальные партнеры учреждения. Партнеры, спонсоры учреждения, благотворительные фонды и фонды целевого капитала, с которыми работает учреждение. Проекты и программы, поддерживаемые партнерами, спонсорами, фондами. Взаимодействие с другими образовательными учреждениями (детскими садами, школами, учреждениями НПО и СПО и др.). Участие учреждения в сетевом взаимодействии. Членство в ассоциациях, профессиональных объединениях.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 Финансово-экономическая деятельность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бюджет. Распределение средств бюджета учреждения по источникам их получения. Направление использования бюджетных средств. Использование средств от предпринимательской и иной приносящей доход деятельности, а также сре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онсоров, благотворительных фондов и фондов целевого капитала. Стоимость платных услуг.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Решения, принятые по итогам общественного обсуждения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связанная с исполнением решений, которые принимаются образовательным учреждением с учётом общественной оценки его деятельности по итогам публикации предыдущего доклада. Информация о решениях, принятых образовательным учреждением в течение учебного года по итогам общественного обсуждения, и их реализации.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Заключение. Перспективы и планы развития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реализации плана (программы) развития учреждения за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Задачи реализации плана (программы) развития образовательного учреждения на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в среднесрочной перспективе. Новые проекты, программы и технологии. Планируемые структурные преобразования в учреждении. Программы, проекты, конкурсы, гранты, в которых планирует принять участие учреждение в предстоящем году. </w:t>
            </w:r>
          </w:p>
        </w:tc>
      </w:tr>
    </w:tbl>
    <w:p w:rsidR="00995A5E" w:rsidRPr="00995A5E" w:rsidRDefault="00995A5E" w:rsidP="00995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5A5E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</w:t>
      </w:r>
      <w:r w:rsidRPr="00995A5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для включения в Публичный доклад учреждений начального и среднего профессионального образования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0"/>
        <w:gridCol w:w="11410"/>
      </w:tblGrid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Общая характеристика учреждения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Тип, вид, статус учреждения. Экономические и социальные условия территории нахождения. Лицензия, государственная аккредитация. Характеристика контингента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Структура учреждения (филиалы, отделения, центры, учебные фирмы и пр.). Формы обучения, специальности, профессии. Наличие системы менеджмента качества. Форма и содержание вступительных испытаний. Конкурс при поступлении (динамика </w:t>
            </w: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 последние три года). Соотношение бюджетных и мест на контрактной основе (для учреждений СПО). Программа (план) развития образовательного учреждения (приоритеты, направления, задачи, решавшиеся в отчетном году). Структура управления, включая контактную информацию ответственных лиц. Органы государственно-общественного управления и самоуправления. Наличие сайта учреждения. Контактная информация.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Условия осуществления образовательного процесса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работы. Численность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расчете на одного педагогического работника.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Учебно-материальная база (ТСО, библиотечный фонд, приборы, инструменты, компьютерная техника, Интернет, наличие спец. кабинетов, лабораторий, мастерских).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производственной базы для прохождения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занятий.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потенциал (состав и квалификация педагогов, активность педагогов в различных акциях, конкурсах, научно-практических конференциях, выставках, семинарах, повышение квалификации педагогических работников, стажировки; награды, звания, заслуги).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Психолого-педагогическое сопровождение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Наличие и число мест в общежитии. Организация питания и медицинского обслуживания. Условия для занятий физкультурой и спортом. Условия для обучения людей с ограниченными возможностями здоровья. Стоимость обучения (для учреждений СПО). Характеристика и стоимость дополнительных платных образовательных услуг.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Особенности образовательного процесса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и направленность реализуемых профессиональных образовательных программ. Региональный компонент реализуемых программ. Научно-исследовательская, экспериментальная работа </w:t>
            </w:r>
            <w:proofErr w:type="spell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ССУЗа</w:t>
            </w:r>
            <w:proofErr w:type="spell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(результаты, внедрение). Используемые современные образовательные технологии (модульное обучение и др.). Возможности получения дополнительного профессионального образования. Использование информационных технологий в образовательном процессе. Используемые технологии и процедуры оценки качества образования (достижений) обучающихся, наличие практики дополнительной сертификации квалификации с участием работодателей. Основные направления воспитательной деятельности. Организация досуга (наличие и направленность творческих коллективов, студий, клубов, спортивных секций, баз отдыха и др.). Органы самоуправления, общественные объединения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действующие в учреждении. Стипендиальное обеспечение, формы социальной поддержки (компенсации, пособия и др.).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Результаты деятельности, качество образования.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итоговой аттестации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Сведения о трудоустройстве выпускников. Достижения обучающихся в олимпиадах и конкурсах. Оценки и отзывы работодателей о качестве подготовки выпускников. Оценки и отзывы потребителей образовательных услуг. Характеристика социализации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(правонарушения, поведенческие риски и </w:t>
            </w:r>
            <w:proofErr w:type="spell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Место учреждения в рейтингах.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Достижения, победы учреждения в конкурсах, проектах (сертификаты, награды (дипломы, грамоты учреждения). </w:t>
            </w:r>
            <w:proofErr w:type="gramEnd"/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 Финансово-экономическая деятельность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бюджет. Распределение средств бюджета учреждения по источникам их получения. Направление использования бюджетных средств. Использование средств от предпринимательской и иной приносящей </w:t>
            </w: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 деятельности, а также сре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онсоров и благотворительных фондов.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Социальное, государственно-частное партнерство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партнеры, меценаты и спонсоры учреждения, направления взаимодействия, договоры. Благотворительные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которыми работает учреждение. Проекты и программы, поддерживаемые партнерами, спонсорами, фондами, результаты их реализации. Участие работодателей в разработке программ, в образовательном процессе и оценке качества образования. Сотрудничество с предприятиями и организациями, выступающими в качестве работодателей для студентов и выпускников, а также с органами государственной и муниципальной власти, службой занятости и другими заинтересованными сторонами.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Решения, принятые по итогам общественного обсуждения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связанная с исполнением решений, которые принимаются образовательным учреждением с учётом общественной оценки его деятельности по итогам публикации предыдущего доклада. Информация о решениях, принятых образовательным учреждением в течение учебного года по итогам общественного обсуждения, и их реализации.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Заключение. Перспективы развития учреждения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реализации Программы (плана) развития учреждения за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Задачи реализации Программы (плана) развития образовательного учреждения на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в среднесрочной перспективе. Планируемые структурные преобразования в учреждении (создание ресурсных центров, учебных полигонов, учебно-производственных площадок, учебных фирм и др.). Программы, проекты, конкурсы, гранты, в которых планирует принять участие учреждение в предстоящем году. </w:t>
            </w:r>
          </w:p>
        </w:tc>
      </w:tr>
    </w:tbl>
    <w:p w:rsidR="00995A5E" w:rsidRPr="00995A5E" w:rsidRDefault="00995A5E" w:rsidP="00995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5A5E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</w:t>
      </w:r>
      <w:r w:rsidRPr="00995A5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для включения в Публичный доклад учреждения высшего профессионального образования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1"/>
        <w:gridCol w:w="11419"/>
      </w:tblGrid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Общая характеристика учреждения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Тип, вид, статус учреждения. Лицензия на образовательную деятельность, свидетельство о государственной аккредитации. Структура учреждения (филиалы, отделения/факультеты, институты, центры, учебные фирмы и пр.). Направления подготовки, формы обучения. Контингент (численность)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формам обучения). Наличие направлений повышения квалификации и переподготовки кадров. Наличие аспирантуры, докторантуры, диссертационных советов. Наличие подготовительных курсов. Участие вуза в рейтинговых исследованиях, в том числе международных. Миссия учреждения, программа (план) развития образовательного учреждения (приоритеты развития, задачи, решавшиеся в отчетный период). Наличие системы менеджмента качества. Достижения, победы учреждения в конкурсах, проектах. Структура управления, включая контактную информацию ответственных лиц. Органы государственно-общественного управления и самоуправления. Наличие сайта учреждения. Контактная информация.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Условия осуществления образовательного процесса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бюджетных мест и мест на контрактной основе по каждой программе. Средний и минимальный проходной балл на бюджетные места (по ЕГЭ) по каждой образовательной программе. Стоимость обучения. Характеристика и стоимость дополнительных платных образовательных услуг. Численность студентов в расчете на одного педагогического работника. Наличие читального зала, открытого доступа к книгам библиотеки, наличие электронного библиотечного ресурса (доступа к полнотекстовым базам данных, в том числе международным). Использование информационных технологий. Учебные помещения: наличие, объем, оборудование, загруженность.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потенциал (состав и квалификация педагогов, активность педагогов в различных акциях, конкурсах, научно-практических конференциях, выставках, семинарах, повышение квалификации педагогических работников, стажировки: награды, звания, заслуги).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студенческого досуга и создание условий для развития творческого и спортивного потенциала обучающихся (наличие и направленность творческих коллективов, студий, клубов, спортивных секций, баз отдыха и др.). Психолого-педагогическое сопровождение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Наличие и число мест в общежитии. Организация питания и медицинского обслуживания. Условия для занятий физкультурой и спортом. Условия для обучения студентов с ограниченными возможностями здоровья. Стипендиальное обеспечение, система стимулирования достижений студентов в учебной, научной, </w:t>
            </w:r>
            <w:proofErr w:type="spell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(стипендии, гранты и т.п.) и формы материальной социальной поддержки (компенсации, пособия и др.).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Особенности образовательного процесса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образовательных программ и их учебно-методического обеспечения. Характеристика учебных планов. Используемые современные образовательные технологии. Использование информационных технологий в образовательном процессе. Участие работодателей в образовательном процессе. Места проведения производственной практики, стажировок. Наличие и деятельность центра карьеры (занятости), трудоустройство выпускников. Используемые технологии и процедуры оценки качества образования (достижений) студентов. Участие работодателей в итоговой аттестации выпускников образовательного учреждения. Основные направления деятельности по воспитанию и социальной защите в ВУЗе. Органы самоуправления, общественные объединения студентов, действующие в учреждении.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Результаты образовательной деятельности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учреждения в российских и международных рейтингах. Достижения студентов в олимпиадах, конкурсах. Сведения о трудоустройстве выпускников (места работы, уровень заработной платы). Оценки и отзывы работодателей о качестве подготовки выпускников. Оценки и отзывы потребителей образовательных услуг.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Научная и инновационная деятельность вуза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научных исследований и инновационной деятельности. Ведущие научно-педагогические коллективы (научные школы). Статус и тематика научных мероприятий (конференций, семинаров, симпозиумов и т.д.), проводимых учреждением. Деятельность аспирантуры, докторантуры, диссертационных советов. Участие студентов в научной и инновационной деятельности. Участие учреждения и преподавателей в научно-исследовательских проектах, программах, грантах (российских, международных).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Социальное, государственно-частное партнерство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результаты реализации проектов социального и </w:t>
            </w:r>
            <w:proofErr w:type="spell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частно-государственного</w:t>
            </w:r>
            <w:proofErr w:type="spell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партнерства учреждения. Доноры и спонсоры учреждения, благотворительные фонды и фонды целевого капитала, с которыми работает учреждение. Проекты и программы, поддерживаемые партнерами, спонсорами, фондами, результаты их реализации. Членство учреждения в ассоциациях, сетевых объединениях. Международное сотрудничество.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 Финансово-экономическая деятельность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бюджет. Распределение средств бюджета учреждения по источникам их получения. Направление использования бюджетных средств. Использование средств от предпринимательской и иной приносящей доход деятельности, а также сре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онсоров, благотворительных фондов и фондов целевого капитала.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Решения, принятые по итогам общественного обсуждения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связанная с исполнением решений, которые принимаются образовательным учреждением с учётом общественной оценки его деятельности по итогам публикации предыдущего доклада. Информация о решениях, принятых образовательным учреждением в течение учебного года по итогам общественного обсуждения, и их реализации.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Заключение. Перспективы развития учреждения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реализации Программы (плана) развития учреждения за отчетный период. Задачи реализации Программы (плана) развития образовательного учреждения на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в среднесрочной перспективе. Направления (специальности), по которым учреждение планирует начать подготовку в предстоящем учебном году. Планируемые структурные преобразования в учреждении (создание новых кафедр, центров, лабораторий и др.). Программы, проекты, конкурсы, гранты, в которых планирует принять участие учреждение в предстоящем году. </w:t>
            </w:r>
          </w:p>
        </w:tc>
      </w:tr>
    </w:tbl>
    <w:p w:rsidR="00995A5E" w:rsidRPr="00995A5E" w:rsidRDefault="00995A5E" w:rsidP="00995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5A5E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</w:t>
      </w:r>
      <w:r w:rsidRPr="00995A5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для включения в Публичный доклад учреждения дополнительного профессионального образования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0"/>
        <w:gridCol w:w="11140"/>
      </w:tblGrid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системы образования края как фактор, определяющий условия функционирования и внешний запрос к системе ДПО на повышение квалификации и профессиональную переподготовку. Ситуация с педагогическими кадрами в регионе.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Общая характеристика учреждения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Тип, вид, статус учреждения. Лицензия на образовательную деятельность, свидетельство о государственной аккредитации. Структура учреждения (филиалы, отделения/факультеты, центры, и пр.). Направления повышения квалификации и переподготовки кадров, формы обучения. Контингент (численность)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формам обучения). Наличие аспирантуры, докторантуры, диссертационных советов. Участие в исследованиях, в том числе международных. Миссия учреждения, </w:t>
            </w: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программа (план) развития образовательного учреждения (приоритеты развития, задачи, решавшиеся в отчетный период). Наличие системы менеджмента качества. Достижения учреждения в конкурсах, проектах. Структура управления, включая контактную информацию ответственных лиц. Органы государственно-общественного управления и самоуправления. Наличие сайта учреждения. Контактная информация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Доступность повышения квалификации и переподготовки кадров.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заявок на повышение квалификации за счет регионального бюджета (объем </w:t>
            </w:r>
            <w:proofErr w:type="spell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госзадания</w:t>
            </w:r>
            <w:proofErr w:type="spell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заявок на внебюджетной основе по каждой программе ДПО. Стоимость обучения. Стоимость платных услуг. Структура сети ММС, ММЦ, базовых учреждений и динамика ее изменений. Контингент слушателей, по формам повышения квалификации и </w:t>
            </w:r>
            <w:proofErr w:type="spell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профпереподготовки</w:t>
            </w:r>
            <w:proofErr w:type="spell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Структура сети с позиции удовлетворения запроса населения и экономики региона, вариативность образовательных программ и форм повышения квалификации и </w:t>
            </w:r>
            <w:proofErr w:type="spell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профпереподготовки</w:t>
            </w:r>
            <w:proofErr w:type="spell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Условия организации образовательного процесса и быта слушателей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работы. Учебные помещения: наличие, объем, оборудование, загруженность. IT-инфраструктура. Наличие читального зала, открытого доступа к книгам библиотеки, наличие электронного библиотечного ресурса (доступа к полнотекстовым базам данных, в том числе международным). Места проведения выездных занятий, практики, стажировок.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потенциал (состав и квалификация педагогов, освоение новых технологий, активность педагогов в различных акциях, конкурсах, научно-практических конференциях, выставках, семинарах, повышение квалификации педагогических работников, стажировки; награды, звания, заслуги).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слушателей в расчете на одного педагогического работника. Наличие и число мест в общежитии. Условия для внеаудиторной деятельности. Организация питания и медицинского обслуживания. Условия для обучения слушателей с ограниченными возможностями здоровья.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Содержание образования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образовательных программ и их учебно-методического обеспечения. Учебные и учебно-тематические планы. Используемые современные образовательные технологии. Использование информационных технологий в повышении квалификации работников образования. Участие работодателей в образовательном процессе. Используемые технологии и процедуры оценки качества образования (достижений) слушателей. Участие работодателей в итоговой аттестации слушателей.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Результаты образовательной деятельности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учреждения в российских и международных рейтингах. Достижения слушателей в олимпиадах, конкурсах. Сведения о трудоустройстве выпускников (места работы, уровень заработной платы). Оценки и отзывы работодателей о качестве подготовки выпускников. Оценки и отзывы потребителей образовательных услуг.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Научная и инновационная деятельность института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научных исследований и инновационной деятельности. Ведущие научно-педагогические коллективы (научные школы). Статус и тематика научных мероприятий (конференций, семинаров, </w:t>
            </w: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симпозиумов и т.д.). Деятельность аспирантуры, докторантуры и диссертационных советов. Участие слушателей в научной и инновационной деятельности. Участие учреждения и преподавателей в научно-исследовательских проектах, программах, грантах (российских, международных).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Социальное, государственно-частное партнерство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результаты реализации проектов социального и </w:t>
            </w:r>
            <w:proofErr w:type="spell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частно-государственного</w:t>
            </w:r>
            <w:proofErr w:type="spell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партнерства учреждения. Доноры и спонсоры учреждения, благотворительные фонды и фонды целевого капитала, с которыми работает учреждение. Проекты и программы, поддерживаемые партнерами, спонсорами, фондами, результаты их реализации. Членство учреждения в ассоциациях, сетевых объединениях. Международное сотрудничество.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 Финансово-экономическая деятельность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бюджет. Распределение средств бюджета учреждения по источникам их получения. Направление использования бюджетных средств. Использование средств от предпринимательской и иной приносящей доход деятельности, а также сре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онсоров, благотворительных фондов и фондов целевого капитала.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Решения, принятые по итогам общественного обсуждения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связанная с исполнением решений, которые принимаются образовательным учреждением с учётом общественной оценки его деятельности по итогам публикации предыдущего доклада. Информация о решениях, принятых образовательным учреждением в течение учебного года по итогам общественного обсуждения, и их реализации. </w:t>
            </w:r>
          </w:p>
        </w:tc>
      </w:tr>
      <w:tr w:rsidR="00995A5E" w:rsidRPr="00995A5E" w:rsidTr="00995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Заключение. Перспективы развития учреждения </w:t>
            </w:r>
          </w:p>
        </w:tc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реализации программы (плана) развития учреждения за отчетный период. Задачи реализации программы (плана) развития образовательного учреждения на </w:t>
            </w:r>
            <w:proofErr w:type="gramStart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</w:t>
            </w:r>
            <w:proofErr w:type="gramEnd"/>
            <w:r w:rsidRPr="00995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в среднесрочной перспективе. Направления (специальности), по которым учреждение планирует начать подготовку в предстоящем учебном году. Планируемые структурные преобразования в учреждении (создание новых кафедр, центров, лабораторий и др.). Программы, проекты, конкурсы, гранты, в которых планирует принять участие учреждение в предстоящем году. </w:t>
            </w:r>
          </w:p>
        </w:tc>
      </w:tr>
    </w:tbl>
    <w:p w:rsidR="00995A5E" w:rsidRPr="00995A5E" w:rsidRDefault="00995A5E" w:rsidP="0099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2.25pt" o:hralign="center" o:hrstd="t" o:hrnoshade="t" o:hr="t" fillcolor="#aca899" stroked="f"/>
        </w:pic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РФ от 28 октября 2010 г. N 13-312 "О подготовке Публичных докладов"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Текст письма официально опубликован не был</w:t>
      </w:r>
    </w:p>
    <w:p w:rsidR="00995A5E" w:rsidRPr="00995A5E" w:rsidRDefault="00995A5E" w:rsidP="00995A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review"/>
      <w:bookmarkEnd w:id="1"/>
      <w:r w:rsidRPr="00995A5E">
        <w:rPr>
          <w:rFonts w:ascii="Times New Roman" w:eastAsia="Times New Roman" w:hAnsi="Times New Roman" w:cs="Times New Roman"/>
          <w:b/>
          <w:bCs/>
          <w:sz w:val="36"/>
          <w:szCs w:val="36"/>
        </w:rPr>
        <w:t>Обзор документа</w:t>
      </w:r>
    </w:p>
    <w:p w:rsidR="00995A5E" w:rsidRPr="00995A5E" w:rsidRDefault="00995A5E" w:rsidP="0099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Разработаны рекомендации по подготовке публичных докладов региональных (муниципальных) органов управления образованием и соответствующих учреждений.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 xml:space="preserve">В докладе отражаются сведения о состоянии и перспективах развития системы образования или учреждения. Текст имеет </w:t>
      </w:r>
      <w:proofErr w:type="gramStart"/>
      <w:r w:rsidRPr="00995A5E">
        <w:rPr>
          <w:rFonts w:ascii="Times New Roman" w:eastAsia="Times New Roman" w:hAnsi="Times New Roman" w:cs="Times New Roman"/>
          <w:sz w:val="24"/>
          <w:szCs w:val="24"/>
        </w:rPr>
        <w:t>аналитических</w:t>
      </w:r>
      <w:proofErr w:type="gramEnd"/>
      <w:r w:rsidRPr="00995A5E">
        <w:rPr>
          <w:rFonts w:ascii="Times New Roman" w:eastAsia="Times New Roman" w:hAnsi="Times New Roman" w:cs="Times New Roman"/>
          <w:sz w:val="24"/>
          <w:szCs w:val="24"/>
        </w:rPr>
        <w:t xml:space="preserve"> характер. Доклад составляется 1 раз в год.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Решение подготовить доклад принимает руководитель органа (учреждения) либо вышестоящий орган, учредитель.</w:t>
      </w:r>
    </w:p>
    <w:p w:rsidR="00995A5E" w:rsidRPr="00995A5E" w:rsidRDefault="00995A5E" w:rsidP="0099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5E">
        <w:rPr>
          <w:rFonts w:ascii="Times New Roman" w:eastAsia="Times New Roman" w:hAnsi="Times New Roman" w:cs="Times New Roman"/>
          <w:sz w:val="24"/>
          <w:szCs w:val="24"/>
        </w:rPr>
        <w:t>Муниципальные органы управления образованием и учреждения должны размещать доклады на своих сайтах не позднее 1 августа, региональные власти - не позднее 1 сентября.</w:t>
      </w:r>
    </w:p>
    <w:sectPr w:rsidR="00995A5E" w:rsidRPr="00995A5E" w:rsidSect="00995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A5E"/>
    <w:rsid w:val="0099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5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5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A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5A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9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5A5E"/>
    <w:rPr>
      <w:color w:val="0000FF"/>
      <w:u w:val="single"/>
    </w:rPr>
  </w:style>
  <w:style w:type="paragraph" w:customStyle="1" w:styleId="toleft">
    <w:name w:val="toleft"/>
    <w:basedOn w:val="a"/>
    <w:rsid w:val="0099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66439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66439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664390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664390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arant.ru/products/ipo/prime/doc/6643909/" TargetMode="External"/><Relationship Id="rId9" Type="http://schemas.openxmlformats.org/officeDocument/2006/relationships/hyperlink" Target="http://www.garant.ru/products/ipo/prime/doc/66439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7374</Words>
  <Characters>42033</Characters>
  <Application>Microsoft Office Word</Application>
  <DocSecurity>0</DocSecurity>
  <Lines>350</Lines>
  <Paragraphs>98</Paragraphs>
  <ScaleCrop>false</ScaleCrop>
  <Company>Microsoft</Company>
  <LinksUpToDate>false</LinksUpToDate>
  <CharactersWithSpaces>49309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2017-04-01T13:31:00Z</dcterms:created>
  <dcterms:modified xsi:type="dcterms:W3CDTF">2017-04-01T13:36:00Z</dcterms:modified>
</cp:coreProperties>
</file>