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7"/>
        <w:gridCol w:w="828"/>
        <w:gridCol w:w="7700"/>
      </w:tblGrid>
      <w:tr w:rsidR="00830D7A" w:rsidRPr="00830D7A" w:rsidTr="00830D7A"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0D7A" w:rsidRPr="00830D7A" w:rsidRDefault="00830D7A" w:rsidP="00830D7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830D7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ГОСТ </w:t>
            </w:r>
            <w:proofErr w:type="gramStart"/>
            <w:r w:rsidRPr="00830D7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</w:t>
            </w:r>
            <w:proofErr w:type="gramEnd"/>
            <w:r w:rsidRPr="00830D7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52872-2007 Интернет-ресурсы. Требования доступности для инвалидов по зрению</w:t>
            </w:r>
          </w:p>
        </w:tc>
      </w:tr>
      <w:tr w:rsidR="00830D7A" w:rsidRPr="00830D7A" w:rsidTr="00830D7A"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0D7A" w:rsidRPr="00830D7A" w:rsidRDefault="00830D7A" w:rsidP="0083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0D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Internet resources. Requirements of accessibility for invalids on sight</w:t>
            </w:r>
          </w:p>
        </w:tc>
      </w:tr>
      <w:tr w:rsidR="00830D7A" w:rsidRPr="00830D7A" w:rsidTr="00830D7A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0D7A" w:rsidRPr="00830D7A" w:rsidRDefault="00830D7A" w:rsidP="0083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7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публикации:</w:t>
            </w:r>
          </w:p>
        </w:tc>
        <w:tc>
          <w:tcPr>
            <w:tcW w:w="0" w:type="auto"/>
            <w:vAlign w:val="center"/>
            <w:hideMark/>
          </w:tcPr>
          <w:p w:rsidR="00830D7A" w:rsidRPr="00830D7A" w:rsidRDefault="00830D7A" w:rsidP="0083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7A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830D7A" w:rsidRPr="00830D7A" w:rsidTr="00830D7A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0D7A" w:rsidRPr="00830D7A" w:rsidRDefault="00830D7A" w:rsidP="0083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Twitter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itter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D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Facebook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D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 descr="Vkontakt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kontakt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0D7A" w:rsidRPr="00830D7A" w:rsidRDefault="00830D7A" w:rsidP="00830D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0D7A">
        <w:rPr>
          <w:rFonts w:ascii="Times New Roman" w:eastAsia="Times New Roman" w:hAnsi="Times New Roman" w:cs="Times New Roman"/>
          <w:b/>
          <w:bCs/>
          <w:sz w:val="27"/>
          <w:szCs w:val="27"/>
        </w:rPr>
        <w:t>Отказ от ответственности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>В силу объективных причин, а также из-за неконструктивной позиции Федерального Агентства по техническому регулированию и метрологии, администрация портала не гарантирует очное соответствие формы и содержания публикуемого документа его официальному оригиналу. Все риски, связанные с прочтением, дальнейшим распространением и использованием этого документа, читатель принимает на себя. Если вы будете продолжать чтение текста на этой странице, то это будет означать, что вы согласны с указанными условиями.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0D7A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Предисловие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Цели и принципы стандартизации в Российской Федерации установлены Федеральным законом от 27 декабря 2002 г. № 184-ФЗ «О техническом регулировании», а правила применения национальных стандартов Российской Федерации – ГОСТ </w:t>
      </w:r>
      <w:proofErr w:type="gramStart"/>
      <w:r w:rsidRPr="00830D7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1.0-2004 «Стандартизация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вРоссийской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ФедерацииОсновные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положения». 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стандарте</w:t>
      </w:r>
      <w:r w:rsidRPr="00830D7A">
        <w:rPr>
          <w:rFonts w:ascii="Times New Roman" w:eastAsia="Times New Roman" w:hAnsi="Times New Roman" w:cs="Times New Roman"/>
          <w:sz w:val="24"/>
          <w:szCs w:val="24"/>
        </w:rPr>
        <w:br/>
        <w:t xml:space="preserve">1. Разработан Федеральным государственным унитарным предприятием «Российский научно-технический центр информации по стандартизации, метрологии оценке соответствия» (ФГУП «СТАНДАРТИНФОРМ») и Негосударственным учреждением «Институт профессиональной реабилитации и подготовки </w:t>
      </w:r>
      <w:proofErr w:type="gramStart"/>
      <w:r w:rsidRPr="00830D7A">
        <w:rPr>
          <w:rFonts w:ascii="Times New Roman" w:eastAsia="Times New Roman" w:hAnsi="Times New Roman" w:cs="Times New Roman"/>
          <w:sz w:val="24"/>
          <w:szCs w:val="24"/>
        </w:rPr>
        <w:t>персонала Общероссийской общественной организации инвалидов Всероссийского ордена Трудового Красного Знамени общества</w:t>
      </w:r>
      <w:proofErr w:type="gram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слепых «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Реакомп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>» (НУ ИПРПП ВОС «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Реакомп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>»).</w:t>
      </w:r>
      <w:r w:rsidRPr="00830D7A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830D7A">
        <w:rPr>
          <w:rFonts w:ascii="Times New Roman" w:eastAsia="Times New Roman" w:hAnsi="Times New Roman" w:cs="Times New Roman"/>
          <w:sz w:val="24"/>
          <w:szCs w:val="24"/>
        </w:rPr>
        <w:t>Внесен</w:t>
      </w:r>
      <w:proofErr w:type="gram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Техническим комитетом по стандартизации ТК 381 «Технические средства для инвалидов». </w:t>
      </w:r>
      <w:r w:rsidRPr="00830D7A">
        <w:rPr>
          <w:rFonts w:ascii="Times New Roman" w:eastAsia="Times New Roman" w:hAnsi="Times New Roman" w:cs="Times New Roman"/>
          <w:sz w:val="24"/>
          <w:szCs w:val="24"/>
        </w:rPr>
        <w:br/>
        <w:t xml:space="preserve">3. Утвержден и введен в действие Приказом Федерального агентства по техническому регулированию и метрологии от 27 декабря 2007 г. № 548-ст. </w:t>
      </w:r>
      <w:r w:rsidRPr="00830D7A">
        <w:rPr>
          <w:rFonts w:ascii="Times New Roman" w:eastAsia="Times New Roman" w:hAnsi="Times New Roman" w:cs="Times New Roman"/>
          <w:sz w:val="24"/>
          <w:szCs w:val="24"/>
        </w:rPr>
        <w:br/>
        <w:t>4. Настоящий стандарт разработан по заказу Федерального агентства по здравоохранению и социальному развитию в рамках федеральной целевой программы «Социальная поддержка инвалидов на 2006—2010 годы», утвержденной Постановлением Правительства Российской Федерации от 29 декабря 2005 г. № 832.</w:t>
      </w:r>
      <w:r w:rsidRPr="00830D7A">
        <w:rPr>
          <w:rFonts w:ascii="Times New Roman" w:eastAsia="Times New Roman" w:hAnsi="Times New Roman" w:cs="Times New Roman"/>
          <w:sz w:val="24"/>
          <w:szCs w:val="24"/>
        </w:rPr>
        <w:br/>
        <w:t>5. Введен впервые.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Информация об изменениях к настоящему стандарту публикуется в ежегодно издаваемом информационном указателе «Национальные стандарты», а текст изменении и поправок – в ежемесячно издаваемых информационных указателях «Национальные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Интернет. </w:t>
      </w:r>
    </w:p>
    <w:p w:rsidR="00830D7A" w:rsidRPr="00830D7A" w:rsidRDefault="00830D7A" w:rsidP="00830D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830D7A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ГОСТ </w:t>
      </w:r>
      <w:proofErr w:type="gramStart"/>
      <w:r w:rsidRPr="00830D7A">
        <w:rPr>
          <w:rFonts w:ascii="Times New Roman" w:eastAsia="Times New Roman" w:hAnsi="Times New Roman" w:cs="Times New Roman"/>
          <w:b/>
          <w:bCs/>
          <w:sz w:val="36"/>
          <w:szCs w:val="36"/>
        </w:rPr>
        <w:t>Р</w:t>
      </w:r>
      <w:proofErr w:type="gramEnd"/>
      <w:r w:rsidRPr="00830D7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52872-2007 </w:t>
      </w:r>
      <w:r w:rsidRPr="00830D7A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 xml:space="preserve">Национальный стандарт Российской Федерации </w:t>
      </w:r>
      <w:r w:rsidRPr="00830D7A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Интернет-ресурсы. Требования</w:t>
      </w:r>
      <w:r w:rsidRPr="00830D7A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830D7A">
        <w:rPr>
          <w:rFonts w:ascii="Times New Roman" w:eastAsia="Times New Roman" w:hAnsi="Times New Roman" w:cs="Times New Roman"/>
          <w:b/>
          <w:bCs/>
          <w:sz w:val="36"/>
          <w:szCs w:val="36"/>
        </w:rPr>
        <w:t>доступности</w:t>
      </w:r>
      <w:r w:rsidRPr="00830D7A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830D7A">
        <w:rPr>
          <w:rFonts w:ascii="Times New Roman" w:eastAsia="Times New Roman" w:hAnsi="Times New Roman" w:cs="Times New Roman"/>
          <w:b/>
          <w:bCs/>
          <w:sz w:val="36"/>
          <w:szCs w:val="36"/>
        </w:rPr>
        <w:t>для</w:t>
      </w:r>
      <w:r w:rsidRPr="00830D7A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830D7A">
        <w:rPr>
          <w:rFonts w:ascii="Times New Roman" w:eastAsia="Times New Roman" w:hAnsi="Times New Roman" w:cs="Times New Roman"/>
          <w:b/>
          <w:bCs/>
          <w:sz w:val="36"/>
          <w:szCs w:val="36"/>
        </w:rPr>
        <w:t>инвалидов</w:t>
      </w:r>
      <w:r w:rsidRPr="00830D7A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830D7A">
        <w:rPr>
          <w:rFonts w:ascii="Times New Roman" w:eastAsia="Times New Roman" w:hAnsi="Times New Roman" w:cs="Times New Roman"/>
          <w:b/>
          <w:bCs/>
          <w:sz w:val="36"/>
          <w:szCs w:val="36"/>
        </w:rPr>
        <w:t>по</w:t>
      </w:r>
      <w:r w:rsidRPr="00830D7A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830D7A">
        <w:rPr>
          <w:rFonts w:ascii="Times New Roman" w:eastAsia="Times New Roman" w:hAnsi="Times New Roman" w:cs="Times New Roman"/>
          <w:b/>
          <w:bCs/>
          <w:sz w:val="36"/>
          <w:szCs w:val="36"/>
        </w:rPr>
        <w:t>зрению</w:t>
      </w:r>
    </w:p>
    <w:p w:rsidR="00830D7A" w:rsidRPr="00830D7A" w:rsidRDefault="00830D7A" w:rsidP="00830D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0D7A">
        <w:rPr>
          <w:rFonts w:ascii="Times New Roman" w:eastAsia="Times New Roman" w:hAnsi="Times New Roman" w:cs="Times New Roman"/>
          <w:sz w:val="24"/>
          <w:szCs w:val="24"/>
          <w:lang w:val="en-US"/>
        </w:rPr>
        <w:t>The Internet resources. Requirements of accessibility for invalids on sight</w:t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31"/>
        <w:gridCol w:w="2220"/>
      </w:tblGrid>
      <w:tr w:rsidR="00830D7A" w:rsidRPr="00830D7A" w:rsidTr="00830D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0D7A" w:rsidRPr="00830D7A" w:rsidRDefault="00830D7A" w:rsidP="0083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7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введения</w:t>
            </w:r>
          </w:p>
        </w:tc>
        <w:tc>
          <w:tcPr>
            <w:tcW w:w="0" w:type="auto"/>
            <w:vAlign w:val="center"/>
            <w:hideMark/>
          </w:tcPr>
          <w:p w:rsidR="00830D7A" w:rsidRPr="00830D7A" w:rsidRDefault="00830D7A" w:rsidP="0083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7A">
              <w:rPr>
                <w:rFonts w:ascii="Times New Roman" w:eastAsia="Times New Roman" w:hAnsi="Times New Roman" w:cs="Times New Roman"/>
                <w:sz w:val="24"/>
                <w:szCs w:val="24"/>
              </w:rPr>
              <w:t>2009-01-01</w:t>
            </w:r>
          </w:p>
        </w:tc>
      </w:tr>
      <w:tr w:rsidR="00830D7A" w:rsidRPr="00830D7A" w:rsidTr="00830D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0D7A" w:rsidRPr="00830D7A" w:rsidRDefault="00830D7A" w:rsidP="0083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7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ОКС</w:t>
            </w:r>
          </w:p>
        </w:tc>
        <w:tc>
          <w:tcPr>
            <w:tcW w:w="0" w:type="auto"/>
            <w:vAlign w:val="center"/>
            <w:hideMark/>
          </w:tcPr>
          <w:p w:rsidR="00830D7A" w:rsidRPr="00830D7A" w:rsidRDefault="00830D7A" w:rsidP="0083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D7A">
              <w:rPr>
                <w:rFonts w:ascii="Times New Roman" w:eastAsia="Times New Roman" w:hAnsi="Times New Roman" w:cs="Times New Roman"/>
                <w:sz w:val="24"/>
                <w:szCs w:val="24"/>
              </w:rPr>
              <w:t>01.140.20, 11.180.30  </w:t>
            </w:r>
          </w:p>
        </w:tc>
      </w:tr>
    </w:tbl>
    <w:p w:rsidR="00830D7A" w:rsidRPr="00830D7A" w:rsidRDefault="00830D7A" w:rsidP="00830D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0D7A">
        <w:rPr>
          <w:rFonts w:ascii="Times New Roman" w:eastAsia="Times New Roman" w:hAnsi="Times New Roman" w:cs="Times New Roman"/>
          <w:b/>
          <w:bCs/>
          <w:sz w:val="27"/>
          <w:szCs w:val="27"/>
        </w:rPr>
        <w:t>1. Область применения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Настоящий стандарт распространяется на русскоязычные электронные ресурсы глобальной компьютерной сети Интернет (далее – интернет-ресурсы) и устанавливает общие требования доступности для инвалидов по зрению, использующих компьютер в качестве технического средства реабилитации. </w:t>
      </w:r>
    </w:p>
    <w:p w:rsidR="00830D7A" w:rsidRPr="00830D7A" w:rsidRDefault="00830D7A" w:rsidP="00830D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0D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2. Нормативные ссылки 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В настоящем стандарте использована нормативная ссылка на следующий стандарт: </w:t>
      </w:r>
      <w:r w:rsidRPr="00830D7A">
        <w:rPr>
          <w:rFonts w:ascii="Times New Roman" w:eastAsia="Times New Roman" w:hAnsi="Times New Roman" w:cs="Times New Roman"/>
          <w:sz w:val="24"/>
          <w:szCs w:val="24"/>
        </w:rPr>
        <w:br/>
      </w:r>
      <w:r w:rsidRPr="00830D7A">
        <w:rPr>
          <w:rFonts w:ascii="Courier New" w:eastAsia="Times New Roman" w:hAnsi="Courier New" w:cs="Courier New"/>
          <w:sz w:val="20"/>
        </w:rPr>
        <w:t xml:space="preserve">ГОСТ </w:t>
      </w:r>
      <w:proofErr w:type="gramStart"/>
      <w:r w:rsidRPr="00830D7A">
        <w:rPr>
          <w:rFonts w:ascii="Courier New" w:eastAsia="Times New Roman" w:hAnsi="Courier New" w:cs="Courier New"/>
          <w:sz w:val="20"/>
        </w:rPr>
        <w:t>Р</w:t>
      </w:r>
      <w:proofErr w:type="gramEnd"/>
      <w:r w:rsidRPr="00830D7A">
        <w:rPr>
          <w:rFonts w:ascii="Courier New" w:eastAsia="Times New Roman" w:hAnsi="Courier New" w:cs="Courier New"/>
          <w:sz w:val="20"/>
        </w:rPr>
        <w:t xml:space="preserve"> 51645-2000 Рабочее место для инвалида по зрению типовое специальное: компьютерное. </w:t>
      </w:r>
      <w:proofErr w:type="gramStart"/>
      <w:r w:rsidRPr="00830D7A">
        <w:rPr>
          <w:rFonts w:ascii="Courier New" w:eastAsia="Times New Roman" w:hAnsi="Courier New" w:cs="Courier New"/>
          <w:sz w:val="20"/>
        </w:rPr>
        <w:t>Технические</w:t>
      </w:r>
      <w:proofErr w:type="gramEnd"/>
      <w:r w:rsidRPr="00830D7A">
        <w:rPr>
          <w:rFonts w:ascii="Courier New" w:eastAsia="Times New Roman" w:hAnsi="Courier New" w:cs="Courier New"/>
          <w:sz w:val="20"/>
        </w:rPr>
        <w:t xml:space="preserve"> </w:t>
      </w:r>
      <w:proofErr w:type="spellStart"/>
      <w:r w:rsidRPr="00830D7A">
        <w:rPr>
          <w:rFonts w:ascii="Courier New" w:eastAsia="Times New Roman" w:hAnsi="Courier New" w:cs="Courier New"/>
          <w:sz w:val="20"/>
        </w:rPr>
        <w:t>требованияк</w:t>
      </w:r>
      <w:proofErr w:type="spellEnd"/>
      <w:r w:rsidRPr="00830D7A">
        <w:rPr>
          <w:rFonts w:ascii="Courier New" w:eastAsia="Times New Roman" w:hAnsi="Courier New" w:cs="Courier New"/>
          <w:sz w:val="20"/>
        </w:rPr>
        <w:t xml:space="preserve"> оборудованию и производственной среде</w:t>
      </w:r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30D7A" w:rsidRPr="00830D7A" w:rsidRDefault="00830D7A" w:rsidP="00830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Примечание: </w:t>
      </w:r>
      <w:proofErr w:type="gramStart"/>
      <w:r w:rsidRPr="00830D7A">
        <w:rPr>
          <w:rFonts w:ascii="Times New Roman" w:eastAsia="Times New Roman" w:hAnsi="Times New Roman" w:cs="Times New Roman"/>
          <w:sz w:val="24"/>
          <w:szCs w:val="24"/>
        </w:rPr>
        <w:t>При пользовании настоящим стандартом целесообразно проверить действие ссылочных стандартов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затрагивающей эту ссылку. </w:t>
      </w:r>
    </w:p>
    <w:p w:rsidR="00830D7A" w:rsidRPr="00830D7A" w:rsidRDefault="00830D7A" w:rsidP="00830D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0D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3. Термины, определения и сокращения 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>3.1</w:t>
      </w:r>
      <w:proofErr w:type="gramStart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настоящем стандарте применимы следующие термины с соответствующими определениями: 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3.1.1 доступность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для инвалидов по зрению (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accessibility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internet-resource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invalids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sight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>): возможность полноценного доступа инвалидов по зрению ко всем компонентам электронных ресурсов сети Интернет.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>3.1.2 авторизация (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authorization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>): получение права доступа путем проверки подлинности введенных данных пользователя.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>3.1.3 баннер (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banner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): графический рекламный блок установленных размеров (например, 468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60)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lastRenderedPageBreak/>
        <w:t>3.1.4 браузер (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Browser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): программа для навигации в сети Интернет и чтения гипертекстовых документов в информационной среде WWW. 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3.1.5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веб-интерфейс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web-interface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): интерфейс пользователя для работы с каким-либо элементом сервера в режиме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3.1.6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веб-сайт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site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>): узел сети Интернет, объединяющий интернет-ресурсы схожей тематики.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3.1.7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веб-страница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web-page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): компонент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веб-сайта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>, файл, расположенный на сервере.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>3.1.8 гиперссылка (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hyperlink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>): элемент гипертекстового документа (кнопка, изображение, выделенный цветом текст), который связан с другим документом.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>Примечание: При использовании программ просмотра гипертекста нажатие на такой элемент приводит к переходу на другую страницу гипертекста.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>3.1.9 гипертекстовый документ (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hypertext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>): текстовый документ, содержащий гиперссылки.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0D7A">
        <w:rPr>
          <w:rFonts w:ascii="Times New Roman" w:eastAsia="Times New Roman" w:hAnsi="Times New Roman" w:cs="Times New Roman"/>
          <w:sz w:val="24"/>
          <w:szCs w:val="24"/>
        </w:rPr>
        <w:t>3.1.10 Интернет (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>): глобальная информационная система, части которой логически взаимосвязаны друг с другом посредством уникального адресного пространства, основанного на протоколе IP или его последующих расширениях, способная поддерживать связь с использованием комплекса протоколов TCP/IP, их последующих расширений или других IP-совместимых протоколов, и которая обеспечивает, использует или делает доступным публично или частным образом коммуникационный сервис высокого уровня.</w:t>
      </w:r>
      <w:proofErr w:type="gramEnd"/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>3.1.11 интернет-ресурс (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internet-resource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): элемент сети Интернет, например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веб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страница, почтовый сервер или поисковая машина.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3.1.12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content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>): информационное наполнение сервера (например, тексты, графика, мультимедиа), представленное в виде страниц средствами гипертекстовой разметки.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3.1.13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>): режим реального времени.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>3.1.14 поисковая машина (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searching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engine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веб-сервер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830D7A">
        <w:rPr>
          <w:rFonts w:ascii="Times New Roman" w:eastAsia="Times New Roman" w:hAnsi="Times New Roman" w:cs="Times New Roman"/>
          <w:sz w:val="24"/>
          <w:szCs w:val="24"/>
        </w:rPr>
        <w:t>проводящий</w:t>
      </w:r>
      <w:proofErr w:type="gram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индексацию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веб-страниц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на доступных серверах (например,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Yandex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>3.1.15 провайдер (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provider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): организации, </w:t>
      </w:r>
      <w:proofErr w:type="gramStart"/>
      <w:r w:rsidRPr="00830D7A">
        <w:rPr>
          <w:rFonts w:ascii="Times New Roman" w:eastAsia="Times New Roman" w:hAnsi="Times New Roman" w:cs="Times New Roman"/>
          <w:sz w:val="24"/>
          <w:szCs w:val="24"/>
        </w:rPr>
        <w:t>предоставляющая</w:t>
      </w:r>
      <w:proofErr w:type="gram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информационные услуги.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>3.1.16 спам (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spam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>): массовая рассылка рекламных объявлений по электронной почте без согласия на это получателей.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>3.1.17 трафик (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traffic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>): объем передаваемой в единицу времени информации выраженный, например, в бит/</w:t>
      </w:r>
      <w:proofErr w:type="gramStart"/>
      <w:r w:rsidRPr="00830D7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30D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>3.1.18 фрейм (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frame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>): кадр данных, обычно фиксированного формата.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>3.2</w:t>
      </w:r>
      <w:proofErr w:type="gramStart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настоящем стандарте применены следующие сокращения и условные обозначения: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0D7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Flash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– технология компании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Macromedia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>, разработанная для создания динамических графических изображений – роликов, баннеров, навигации по сайту и т.п.;</w:t>
      </w:r>
      <w:r w:rsidRPr="00830D7A">
        <w:rPr>
          <w:rFonts w:ascii="Times New Roman" w:eastAsia="Times New Roman" w:hAnsi="Times New Roman" w:cs="Times New Roman"/>
          <w:sz w:val="24"/>
          <w:szCs w:val="24"/>
        </w:rPr>
        <w:br/>
      </w:r>
      <w:r w:rsidRPr="00830D7A">
        <w:rPr>
          <w:rFonts w:ascii="Times New Roman" w:eastAsia="Times New Roman" w:hAnsi="Times New Roman" w:cs="Times New Roman"/>
          <w:b/>
          <w:bCs/>
          <w:sz w:val="24"/>
          <w:szCs w:val="24"/>
        </w:rPr>
        <w:t>HTML</w:t>
      </w:r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Hyper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Text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Markup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>) – язык разметки гипертекстовых документов;</w:t>
      </w:r>
      <w:r w:rsidRPr="00830D7A">
        <w:rPr>
          <w:rFonts w:ascii="Times New Roman" w:eastAsia="Times New Roman" w:hAnsi="Times New Roman" w:cs="Times New Roman"/>
          <w:sz w:val="24"/>
          <w:szCs w:val="24"/>
        </w:rPr>
        <w:br/>
      </w:r>
      <w:r w:rsidRPr="00830D7A">
        <w:rPr>
          <w:rFonts w:ascii="Times New Roman" w:eastAsia="Times New Roman" w:hAnsi="Times New Roman" w:cs="Times New Roman"/>
          <w:b/>
          <w:bCs/>
          <w:sz w:val="24"/>
          <w:szCs w:val="24"/>
        </w:rPr>
        <w:t>WWW</w:t>
      </w:r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Wide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>) – Всемирная Паутина, гипертекстовая технология поиска ресурсов в сети Интернет;</w:t>
      </w:r>
      <w:r w:rsidRPr="00830D7A">
        <w:rPr>
          <w:rFonts w:ascii="Times New Roman" w:eastAsia="Times New Roman" w:hAnsi="Times New Roman" w:cs="Times New Roman"/>
          <w:sz w:val="24"/>
          <w:szCs w:val="24"/>
        </w:rPr>
        <w:br/>
      </w:r>
      <w:r w:rsidRPr="00830D7A">
        <w:rPr>
          <w:rFonts w:ascii="Times New Roman" w:eastAsia="Times New Roman" w:hAnsi="Times New Roman" w:cs="Times New Roman"/>
          <w:b/>
          <w:bCs/>
          <w:sz w:val="24"/>
          <w:szCs w:val="24"/>
        </w:rPr>
        <w:t>PDF</w:t>
      </w:r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– формат графического файла;</w:t>
      </w:r>
      <w:r w:rsidRPr="00830D7A">
        <w:rPr>
          <w:rFonts w:ascii="Times New Roman" w:eastAsia="Times New Roman" w:hAnsi="Times New Roman" w:cs="Times New Roman"/>
          <w:sz w:val="24"/>
          <w:szCs w:val="24"/>
        </w:rPr>
        <w:br/>
      </w:r>
      <w:r w:rsidRPr="00830D7A">
        <w:rPr>
          <w:rFonts w:ascii="Times New Roman" w:eastAsia="Times New Roman" w:hAnsi="Times New Roman" w:cs="Times New Roman"/>
          <w:b/>
          <w:bCs/>
          <w:sz w:val="24"/>
          <w:szCs w:val="24"/>
        </w:rPr>
        <w:t>WAV</w:t>
      </w:r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– формат звукового файла;</w:t>
      </w:r>
      <w:r w:rsidRPr="00830D7A">
        <w:rPr>
          <w:rFonts w:ascii="Times New Roman" w:eastAsia="Times New Roman" w:hAnsi="Times New Roman" w:cs="Times New Roman"/>
          <w:sz w:val="24"/>
          <w:szCs w:val="24"/>
        </w:rPr>
        <w:br/>
      </w:r>
      <w:r w:rsidRPr="00830D7A">
        <w:rPr>
          <w:rFonts w:ascii="Times New Roman" w:eastAsia="Times New Roman" w:hAnsi="Times New Roman" w:cs="Times New Roman"/>
          <w:b/>
          <w:bCs/>
          <w:sz w:val="24"/>
          <w:szCs w:val="24"/>
        </w:rPr>
        <w:t>MP3</w:t>
      </w:r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– формат звукового файла.</w:t>
      </w:r>
      <w:proofErr w:type="gramEnd"/>
    </w:p>
    <w:p w:rsidR="00830D7A" w:rsidRPr="00830D7A" w:rsidRDefault="00830D7A" w:rsidP="00830D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0D7A">
        <w:rPr>
          <w:rFonts w:ascii="Times New Roman" w:eastAsia="Times New Roman" w:hAnsi="Times New Roman" w:cs="Times New Roman"/>
          <w:b/>
          <w:bCs/>
          <w:sz w:val="27"/>
          <w:szCs w:val="27"/>
        </w:rPr>
        <w:t>4. Общие требования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4.1 Для обеспечения доступности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для инвалидов по зрению применяют оборудование и программные средства, входящие в состав типового компьютерного рабочего места по ГОСТ </w:t>
      </w:r>
      <w:proofErr w:type="gramStart"/>
      <w:r w:rsidRPr="00830D7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51645. Основными средствами доступа к информации являются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аудиодисплей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(программа экранного доступа в сочетании с синтезатором речи), тактильный дисплей и программа экранного увеличения.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4.2 Работа тактильных дисплеев и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аудиодисплеев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Pr="00830D7A">
        <w:rPr>
          <w:rFonts w:ascii="Times New Roman" w:eastAsia="Times New Roman" w:hAnsi="Times New Roman" w:cs="Times New Roman"/>
          <w:sz w:val="24"/>
          <w:szCs w:val="24"/>
        </w:rPr>
        <w:t>интернет-браузерами</w:t>
      </w:r>
      <w:proofErr w:type="spellEnd"/>
      <w:proofErr w:type="gram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и доступ к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интернет-ресурсам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обеспечиваются с помощью специального оборудования и программных средств, для чего необходимо выполнение следующих условий.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>4.2.1</w:t>
      </w:r>
      <w:proofErr w:type="gramStart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ля полноценного доступа инвалидов по зрению к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интернет-ресурсам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информация должна быть представлена в виде текста.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>4.2.2 Графические файлы должны сопровождаться текстом, поясняющим изображение, т.к. доступ к графическим файлам незрячему пользователю в общем случае невозможен.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>4.2.3 Информация, предназначенная для незрячих пользователей, не должна иметь защиту графическими кодами подтверждения подлинности пользователя, работающего за компьютером, которую используют в целях борьбы со спамом на сайтах провайдеров интернет-услуг, мобильной телефонной связи и других служб, предоставляющих различную информацию в сети Интернет. Для подтверждения своей подлинности и исключения возможности автоматического ввода информации программными средствами пользователю необходимо ввести код, изображенный в графическом файле, предварительно прочитав его, что недоступно незрячему пользователю.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>4.2.4 Графические файлы формата PDF, содержащие документы в графическом виде, должны быть ограниченного применения, т.к. требуют специальных программ распознавания текстов и доступ к ним невозможен при использовании стандартных программ просмотра файлов данного формата.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>4.2.5 Таблицы не должны иметь большую степень вложенности, т.к. доступ к информации, представленной в таблицах, осуществляется последовательно, в соответствии с ячейками таблиц.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4.2.6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Веб-страницы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не должны иметь фреймовую структуру.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>4.2.7</w:t>
      </w:r>
      <w:proofErr w:type="gramStart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830D7A">
        <w:rPr>
          <w:rFonts w:ascii="Times New Roman" w:eastAsia="Times New Roman" w:hAnsi="Times New Roman" w:cs="Times New Roman"/>
          <w:sz w:val="24"/>
          <w:szCs w:val="24"/>
        </w:rPr>
        <w:t>ри ссылке на информацию, содержащуюся в гиперссылках, должно быть текстовое описание объекта, на который она указывает.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4.2.8 Элементы форм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веб-страниц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должны сопровождаться текстовым описанием.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lastRenderedPageBreak/>
        <w:t>4.3</w:t>
      </w:r>
      <w:proofErr w:type="gramStart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ля предоставления полноценного доступа инвалидам по зрению к интернет ресурсам разработчикам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веб-сайтов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необходимо определить приоритеты согласованности со спецификой доступа инвалидов по зрению к каждому компоненту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>, изложенной в данном стандарте, и спланировать поэтапный перевод к его соблюдению в следующей последовательности.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4.3.1 Заглавная, а также наиболее посещаемые страницы должны быть перепроектированы для обеспечения приоритетных требований доступности в первую очередь. Это относится также к любым страницам, находящимся на пути </w:t>
      </w:r>
      <w:proofErr w:type="gramStart"/>
      <w:r w:rsidRPr="00830D7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30D7A">
        <w:rPr>
          <w:rFonts w:ascii="Times New Roman" w:eastAsia="Times New Roman" w:hAnsi="Times New Roman" w:cs="Times New Roman"/>
          <w:sz w:val="24"/>
          <w:szCs w:val="24"/>
        </w:rPr>
        <w:t>любого</w:t>
      </w:r>
      <w:proofErr w:type="gram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рода регистрации пользователя с помощью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веб-интерфейса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, авторизации данных пользователя, выполнению коммерческих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сделоки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других важных соглашений.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>4.3.2</w:t>
      </w:r>
      <w:proofErr w:type="gramStart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дальнейшем все новые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веб-страницы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должны соответствовать всем требованиям независимо от приоритета, эта проверка должна стать частью процедуры, принятой на предприятии в отношении нового информационного наполнения.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>4.3.3 Страницы со средним значением трафика должны быть постепенно перепроектированы с учетом приоритетных требований обеспечения доступности.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>4.3.4 Малопосещаемые страницы могут быть оставлены без изменений, если только они не представляют специфического интереса для инвалидов по зрению.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30D7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5. Требования к компонентам </w:t>
      </w:r>
      <w:proofErr w:type="spellStart"/>
      <w:r w:rsidRPr="00830D7A">
        <w:rPr>
          <w:rFonts w:ascii="Times New Roman" w:eastAsia="Times New Roman" w:hAnsi="Times New Roman" w:cs="Times New Roman"/>
          <w:b/>
          <w:bCs/>
          <w:sz w:val="27"/>
          <w:szCs w:val="27"/>
        </w:rPr>
        <w:t>интернет-ресурсов</w:t>
      </w:r>
      <w:proofErr w:type="spellEnd"/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5.1 Объем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контента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Частопосещаемые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страницы по своему объему должны быть не более 2-3 экранов текста. Число ссылок на странице должно быть не более 15.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>5.2 Графические файлы</w:t>
      </w:r>
      <w:proofErr w:type="gramStart"/>
      <w:r w:rsidRPr="00830D7A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аждый графический файл должен быть снабжен поясняющим текстом. Для этого при включении в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веб-страницу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ссылки на графический файл (язык HTML) необходимо указать данный поясняющий текст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ватрибуте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ALT.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>5.3 Flash-изображения</w:t>
      </w:r>
      <w:proofErr w:type="gramStart"/>
      <w:r w:rsidRPr="00830D7A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830D7A">
        <w:rPr>
          <w:rFonts w:ascii="Times New Roman" w:eastAsia="Times New Roman" w:hAnsi="Times New Roman" w:cs="Times New Roman"/>
          <w:sz w:val="24"/>
          <w:szCs w:val="24"/>
        </w:rPr>
        <w:t>ри размещении на странице графических изображений данного формата необходимо предусмотреть возможность перехода на страницу с аналогичной информацией, в которой данные объекты отсутствуют. Эта возможность должна быть реализована размещением на странице с flash-объектами соответствующей текстовой гиперссылки.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5.4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Файлыформата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PDF</w:t>
      </w:r>
      <w:r w:rsidRPr="00830D7A">
        <w:rPr>
          <w:rFonts w:ascii="Times New Roman" w:eastAsia="Times New Roman" w:hAnsi="Times New Roman" w:cs="Times New Roman"/>
          <w:sz w:val="24"/>
          <w:szCs w:val="24"/>
        </w:rPr>
        <w:br/>
        <w:t>Информация, представленная в файлах формата PDF в виде текста, должна корректно озвучиваться в стандартных программах просмотра файлов данного формата с помощью программ экранного доступа.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>5.5 Графические коды подтверждения при авторизации</w:t>
      </w:r>
      <w:r w:rsidRPr="00830D7A">
        <w:rPr>
          <w:rFonts w:ascii="Times New Roman" w:eastAsia="Times New Roman" w:hAnsi="Times New Roman" w:cs="Times New Roman"/>
          <w:sz w:val="24"/>
          <w:szCs w:val="24"/>
        </w:rPr>
        <w:br/>
        <w:t xml:space="preserve">Необходимо предусмотреть альтернативную авторизацию, не требующую ввода кода подтверждения, приводимого в графическом изображении. Для этого необходимо предусмотреть текстовую ссылку на файл, содержащий тот же код в звуковом формате (WAV или MP3), размером не более 50 килобайт. 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>5.6 Таблицы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lastRenderedPageBreak/>
        <w:t>Одна таблица должна иметь не более 15 ячеек. Уровень вложенности одной таблицы в другую должен быть не более трех.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>5.7 Фреймы</w:t>
      </w:r>
      <w:r w:rsidRPr="00830D7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Веб-страницы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с фреймовой структурой не допускаются.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>5.8 Гиперссылки</w:t>
      </w:r>
      <w:proofErr w:type="gramStart"/>
      <w:r w:rsidRPr="00830D7A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830D7A">
        <w:rPr>
          <w:rFonts w:ascii="Times New Roman" w:eastAsia="Times New Roman" w:hAnsi="Times New Roman" w:cs="Times New Roman"/>
          <w:sz w:val="24"/>
          <w:szCs w:val="24"/>
        </w:rPr>
        <w:t>аждая гиперссылка должна содержать поясняющий текст для объекта, на который она указывает, с использованием атрибута ALT языка HTML в тексте описания гиперссылки.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5.9 Формы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веб-страниц</w:t>
      </w:r>
      <w:proofErr w:type="spellEnd"/>
      <w:proofErr w:type="gramStart"/>
      <w:r w:rsidRPr="00830D7A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830D7A">
        <w:rPr>
          <w:rFonts w:ascii="Times New Roman" w:eastAsia="Times New Roman" w:hAnsi="Times New Roman" w:cs="Times New Roman"/>
          <w:sz w:val="24"/>
          <w:szCs w:val="24"/>
        </w:rPr>
        <w:t>аждый элемент формы должен содержать поясняющий текст.</w:t>
      </w:r>
    </w:p>
    <w:p w:rsidR="00830D7A" w:rsidRPr="00830D7A" w:rsidRDefault="00830D7A" w:rsidP="0083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t>5.10 Альтернативная версия сайта для инвалидов по зрению</w:t>
      </w:r>
      <w:proofErr w:type="gramStart"/>
      <w:r w:rsidRPr="00830D7A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веб-сайта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, предусматривающего значительное число элементов, к которым значительно затруднен доступ инвалидов по зрению, необходимо обязательно предусмотреть версию сайта, имеющего минимальное число графических элементов. Для перехода на эту версию сайта на главной странице </w:t>
      </w:r>
      <w:proofErr w:type="spellStart"/>
      <w:r w:rsidRPr="00830D7A">
        <w:rPr>
          <w:rFonts w:ascii="Times New Roman" w:eastAsia="Times New Roman" w:hAnsi="Times New Roman" w:cs="Times New Roman"/>
          <w:sz w:val="24"/>
          <w:szCs w:val="24"/>
        </w:rPr>
        <w:t>веб-сайта</w:t>
      </w:r>
      <w:proofErr w:type="spell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необходимо </w:t>
      </w:r>
      <w:proofErr w:type="gramStart"/>
      <w:r w:rsidRPr="00830D7A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830D7A">
        <w:rPr>
          <w:rFonts w:ascii="Times New Roman" w:eastAsia="Times New Roman" w:hAnsi="Times New Roman" w:cs="Times New Roman"/>
          <w:sz w:val="24"/>
          <w:szCs w:val="24"/>
        </w:rPr>
        <w:t xml:space="preserve"> текстовую гиперссылку.</w:t>
      </w:r>
    </w:p>
    <w:p w:rsidR="00830D7A" w:rsidRPr="00830D7A" w:rsidRDefault="00830D7A" w:rsidP="00830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7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aca899" stroked="f"/>
        </w:pict>
      </w:r>
    </w:p>
    <w:p w:rsidR="00F72DD6" w:rsidRDefault="00F72DD6"/>
    <w:sectPr w:rsidR="00F7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D7A"/>
    <w:rsid w:val="00830D7A"/>
    <w:rsid w:val="00F7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0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0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D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30D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3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830D7A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3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ontakte.ru/share.php?url=http%3A%2F%2Fwww.tiflocomp.ru%2Fdocs%2Fgost_r52872-2007.php&amp;title=%D0%93%D0%9E%D0%A1%D0%A2+%D0%A0+52872-2007++%D0%98%D0%BD%D1%82%D0%B5%D1%80%D0%BD%D0%B5%D1%82-%D1%80%D0%B5%D1%81%D1%83%D1%80%D1%81%D1%8B.+%D0%A2%D1%80%D0%B5%D0%B1%D0%BE%D0%B2%D0%B0%D0%BD%D0%B8%D1%8F+%D0%B4%D0%BE%D1%81%D1%82%D1%83%D0%BF%D0%BD%D0%BE%D1%81%D1%82%D0%B8+%D0%B4%D0%BB%D1%8F+%D0%B8%D0%BD%D0%B2%D0%B0%D0%BB%D0%B8%D0%B4%D0%BE%D0%B2+%D0%BF%D0%BE+%D0%B7%D1%80%D0%B5%D0%BD%D0%B8%D1%8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sharer.php?u=http%3A%2F%2Fwww.tiflocomp.ru%2Fdocs%2Fgost_r52872-2007.php&amp;t=%D0%93%D0%9E%D0%A1%D0%A2+%D0%A0+52872-2007++%D0%98%D0%BD%D1%82%D0%B5%D1%80%D0%BD%D0%B5%D1%82-%D1%80%D0%B5%D1%81%D1%83%D1%80%D1%81%D1%8B.+%D0%A2%D1%80%D0%B5%D0%B1%D0%BE%D0%B2%D0%B0%D0%BD%D0%B8%D1%8F+%D0%B4%D0%BE%D1%81%D1%82%D1%83%D0%BF%D0%BD%D0%BE%D1%81%D1%82%D0%B8+%D0%B4%D0%BB%D1%8F+%D0%B8%D0%BD%D0%B2%D0%B0%D0%BB%D0%B8%D0%B4%D0%BE%D0%B2+%D0%BF%D0%BE+%D0%B7%D1%80%D0%B5%D0%BD%D0%B8%D1%8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twitter.com/home/?status=%D0%93%D0%9E%D0%A1%D0%A2+%D0%A0+52872-2007++%D0%98%D0%BD%D1%82%D0%B5%D1%80%D0%BD%D0%B5%D1%82-%D1%80%D0%B5%D1%81%D1%83%D1%80%D1%81%D1%8B.+%D0%A2%D1%80%D0%B5%D0%B1%D0%BE%D0%B2%D0%B0%D0%BD%D0%B8%D1%8F+%D0%B4%D0%BE%D1%81%D1%82%D1%83%D0%BF%D0%BD%D0%BE%D1%81%D1%82%D0%B8+%D0%B4%D0%BB%D1%8F+%D0%B8%D0%BD%D0%B2%D0%B0%D0%BB%D0%B8%D0%B4%D0%BE%D0%B2+%D0%BF%D0%BE+%D0%B7%D1%80%D0%B5%D0%BD%D0%B8%D1%8E%20http%3A%2F%2Fwww.tiflocomp.ru%2Fdocs%2Fgost_r52872-2007.php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1947</Words>
  <Characters>11104</Characters>
  <Application>Microsoft Office Word</Application>
  <DocSecurity>0</DocSecurity>
  <Lines>92</Lines>
  <Paragraphs>26</Paragraphs>
  <ScaleCrop>false</ScaleCrop>
  <Company>Microsoft</Company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2017-05-19T13:41:00Z</dcterms:created>
  <dcterms:modified xsi:type="dcterms:W3CDTF">2017-05-19T13:42:00Z</dcterms:modified>
</cp:coreProperties>
</file>